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adjustRightInd w:val="0"/>
        <w:snapToGrid w:val="0"/>
        <w:jc w:val="center"/>
        <w:rPr>
          <w:rFonts w:ascii="Times New Roman" w:hAnsi="Times New Roman" w:eastAsia="仿宋" w:cs="Times New Roman"/>
          <w:b/>
          <w:bCs/>
          <w:kern w:val="0"/>
          <w:sz w:val="32"/>
          <w:szCs w:val="32"/>
        </w:rPr>
      </w:pPr>
      <w:r>
        <w:rPr>
          <w:rFonts w:hint="eastAsia" w:ascii="Times New Roman" w:hAnsi="Times New Roman" w:eastAsia="仿宋" w:cs="Times New Roman"/>
          <w:b/>
          <w:bCs/>
          <w:kern w:val="0"/>
          <w:sz w:val="32"/>
          <w:szCs w:val="32"/>
        </w:rPr>
        <w:t>《</w:t>
      </w:r>
      <w:r>
        <w:rPr>
          <w:rFonts w:hint="eastAsia" w:ascii="Times New Roman" w:hAnsi="Times New Roman" w:eastAsia="仿宋" w:cs="Times New Roman"/>
          <w:b/>
          <w:bCs/>
          <w:kern w:val="0"/>
          <w:sz w:val="32"/>
          <w:szCs w:val="32"/>
          <w:lang w:val="en-US" w:eastAsia="zh-CN"/>
        </w:rPr>
        <w:t>中国乳业</w:t>
      </w:r>
      <w:r>
        <w:rPr>
          <w:rFonts w:hint="eastAsia" w:ascii="Times New Roman" w:hAnsi="Times New Roman" w:eastAsia="仿宋" w:cs="Times New Roman"/>
          <w:b/>
          <w:bCs/>
          <w:kern w:val="0"/>
          <w:sz w:val="32"/>
          <w:szCs w:val="32"/>
        </w:rPr>
        <w:t>》</w:t>
      </w:r>
      <w:r>
        <w:rPr>
          <w:rFonts w:ascii="Times New Roman" w:hAnsi="Times New Roman" w:eastAsia="仿宋" w:cs="Times New Roman"/>
          <w:b/>
          <w:bCs/>
          <w:kern w:val="0"/>
          <w:sz w:val="32"/>
          <w:szCs w:val="32"/>
        </w:rPr>
        <w:t>参考文献规范</w:t>
      </w:r>
    </w:p>
    <w:p>
      <w:pPr>
        <w:pStyle w:val="2"/>
        <w:adjustRightInd w:val="0"/>
        <w:snapToGrid w:val="0"/>
        <w:spacing w:before="0" w:after="0"/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  <w:sz w:val="24"/>
        </w:rPr>
      </w:pPr>
      <w:r>
        <w:rPr>
          <w:rFonts w:hint="eastAsia" w:ascii="Times New Roman" w:hAnsi="Times New Roman" w:cs="Times New Roman"/>
          <w:sz w:val="24"/>
        </w:rPr>
        <w:t>依据</w:t>
      </w:r>
      <w:r>
        <w:rPr>
          <w:rFonts w:ascii="Times New Roman" w:hAnsi="Times New Roman" w:cs="Times New Roman"/>
          <w:sz w:val="24"/>
        </w:rPr>
        <w:t>GB/T 7714-2015</w:t>
      </w:r>
      <w:r>
        <w:rPr>
          <w:rFonts w:hint="eastAsia" w:ascii="Times New Roman" w:hAnsi="Times New Roman" w:cs="Times New Roman"/>
          <w:sz w:val="24"/>
        </w:rPr>
        <w:t>《信息与文献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hint="eastAsia" w:ascii="Times New Roman" w:hAnsi="Times New Roman" w:cs="Times New Roman"/>
          <w:sz w:val="24"/>
        </w:rPr>
        <w:t>参考文献著录规则》整理。</w:t>
      </w:r>
    </w:p>
    <w:p>
      <w:pPr>
        <w:pStyle w:val="2"/>
        <w:adjustRightInd w:val="0"/>
        <w:snapToGrid w:val="0"/>
        <w:spacing w:before="0"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一、</w:t>
      </w:r>
      <w:r>
        <w:rPr>
          <w:rFonts w:hint="eastAsia" w:ascii="Times New Roman" w:hAnsi="Times New Roman" w:cs="Times New Roman"/>
        </w:rPr>
        <w:t>基本</w:t>
      </w:r>
      <w:r>
        <w:rPr>
          <w:rFonts w:ascii="Times New Roman" w:hAnsi="Times New Roman" w:cs="Times New Roman"/>
        </w:rPr>
        <w:t>要求</w:t>
      </w:r>
    </w:p>
    <w:p>
      <w:pPr>
        <w:pStyle w:val="13"/>
        <w:numPr>
          <w:ilvl w:val="0"/>
          <w:numId w:val="1"/>
        </w:numPr>
        <w:adjustRightInd w:val="0"/>
        <w:snapToGrid w:val="0"/>
        <w:ind w:firstLineChars="0"/>
        <w:rPr>
          <w:rFonts w:ascii="Times New Roman" w:hAnsi="Times New Roman" w:cs="Times New Roman"/>
          <w:sz w:val="24"/>
        </w:rPr>
      </w:pPr>
      <w:r>
        <w:rPr>
          <w:rFonts w:hint="eastAsia" w:ascii="Times New Roman" w:hAnsi="Times New Roman" w:cs="Times New Roman"/>
          <w:sz w:val="24"/>
        </w:rPr>
        <w:t>避免引用非公开出版物和</w:t>
      </w:r>
      <w:r>
        <w:rPr>
          <w:rFonts w:ascii="Times New Roman" w:hAnsi="Times New Roman" w:cs="Times New Roman"/>
          <w:sz w:val="24"/>
        </w:rPr>
        <w:t>未公开发表的文章</w:t>
      </w:r>
      <w:r>
        <w:rPr>
          <w:rFonts w:hint="eastAsia" w:ascii="Times New Roman" w:hAnsi="Times New Roman" w:cs="Times New Roman"/>
          <w:sz w:val="24"/>
        </w:rPr>
        <w:t>。</w:t>
      </w:r>
      <w:bookmarkStart w:id="0" w:name="_GoBack"/>
      <w:bookmarkEnd w:id="0"/>
    </w:p>
    <w:p>
      <w:pPr>
        <w:pStyle w:val="13"/>
        <w:numPr>
          <w:ilvl w:val="0"/>
          <w:numId w:val="1"/>
        </w:numPr>
        <w:adjustRightInd w:val="0"/>
        <w:snapToGrid w:val="0"/>
        <w:ind w:firstLineChars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尽量引用近年发表的处于前沿研究、水平较高与文章内容联系密切的文献，剔除那些发表时间较久、水平偏低、与文章内容联系欠密切的文献</w:t>
      </w:r>
      <w:r>
        <w:rPr>
          <w:rFonts w:hint="eastAsia" w:ascii="Times New Roman" w:hAnsi="Times New Roman" w:cs="Times New Roman"/>
          <w:sz w:val="24"/>
        </w:rPr>
        <w:t>。</w:t>
      </w:r>
    </w:p>
    <w:p>
      <w:pPr>
        <w:pStyle w:val="13"/>
        <w:numPr>
          <w:ilvl w:val="0"/>
          <w:numId w:val="1"/>
        </w:numPr>
        <w:adjustRightInd w:val="0"/>
        <w:snapToGrid w:val="0"/>
        <w:ind w:firstLineChars="0"/>
        <w:rPr>
          <w:rFonts w:ascii="Times New Roman" w:hAnsi="Times New Roman" w:cs="Times New Roman"/>
          <w:sz w:val="24"/>
        </w:rPr>
      </w:pPr>
      <w:r>
        <w:rPr>
          <w:rFonts w:hint="eastAsia" w:ascii="Times New Roman" w:hAnsi="Times New Roman" w:cs="Times New Roman"/>
          <w:sz w:val="24"/>
        </w:rPr>
        <w:t>参考文献数量：一般研究论文约</w:t>
      </w:r>
      <w:r>
        <w:rPr>
          <w:rFonts w:ascii="Times New Roman" w:hAnsi="Times New Roman" w:cs="Times New Roman"/>
          <w:sz w:val="24"/>
        </w:rPr>
        <w:t>25</w:t>
      </w:r>
      <w:r>
        <w:rPr>
          <w:rFonts w:hint="eastAsia" w:ascii="Times New Roman" w:hAnsi="Times New Roman" w:cs="Times New Roman"/>
          <w:sz w:val="24"/>
        </w:rPr>
        <w:t>篇参考文献，综述论文不少于</w:t>
      </w:r>
      <w:r>
        <w:rPr>
          <w:rFonts w:ascii="Times New Roman" w:hAnsi="Times New Roman" w:cs="Times New Roman"/>
          <w:sz w:val="24"/>
        </w:rPr>
        <w:t>60</w:t>
      </w:r>
      <w:r>
        <w:rPr>
          <w:rFonts w:hint="eastAsia" w:ascii="Times New Roman" w:hAnsi="Times New Roman" w:cs="Times New Roman"/>
          <w:sz w:val="24"/>
        </w:rPr>
        <w:t>篇参考文献。</w:t>
      </w:r>
    </w:p>
    <w:p>
      <w:pPr>
        <w:pStyle w:val="13"/>
        <w:numPr>
          <w:ilvl w:val="0"/>
          <w:numId w:val="1"/>
        </w:numPr>
        <w:adjustRightInd w:val="0"/>
        <w:snapToGrid w:val="0"/>
        <w:ind w:firstLineChars="0"/>
        <w:rPr>
          <w:rFonts w:ascii="Times New Roman" w:hAnsi="Times New Roman" w:cs="Times New Roman"/>
          <w:sz w:val="24"/>
        </w:rPr>
      </w:pPr>
      <w:r>
        <w:rPr>
          <w:rFonts w:hint="eastAsia" w:ascii="Times New Roman" w:hAnsi="Times New Roman" w:cs="Times New Roman"/>
          <w:sz w:val="24"/>
        </w:rPr>
        <w:t>本刊采用顺序编码制格式著录。</w:t>
      </w:r>
      <w:r>
        <w:rPr>
          <w:rFonts w:ascii="Times New Roman" w:hAnsi="Times New Roman" w:cs="Times New Roman"/>
          <w:sz w:val="24"/>
        </w:rPr>
        <w:t xml:space="preserve">文献的作者3名以内全部列出，若多于３名则列前3名，后加“等”或“et al.”，各姓名间加“，”间隔； </w:t>
      </w:r>
    </w:p>
    <w:p>
      <w:pPr>
        <w:pStyle w:val="13"/>
        <w:numPr>
          <w:ilvl w:val="0"/>
          <w:numId w:val="1"/>
        </w:numPr>
        <w:adjustRightInd w:val="0"/>
        <w:snapToGrid w:val="0"/>
        <w:ind w:firstLineChars="0"/>
        <w:rPr>
          <w:rFonts w:ascii="Times New Roman" w:hAnsi="Times New Roman" w:cs="Times New Roman"/>
          <w:sz w:val="24"/>
        </w:rPr>
      </w:pPr>
      <w:r>
        <w:rPr>
          <w:rFonts w:hint="eastAsia" w:ascii="Times New Roman" w:hAnsi="Times New Roman" w:cs="Times New Roman"/>
          <w:sz w:val="24"/>
        </w:rPr>
        <w:t>英文参考文献中</w:t>
      </w:r>
      <w:r>
        <w:rPr>
          <w:rFonts w:ascii="Times New Roman" w:hAnsi="Times New Roman" w:cs="Times New Roman"/>
          <w:sz w:val="24"/>
        </w:rPr>
        <w:t>，</w:t>
      </w:r>
      <w:r>
        <w:rPr>
          <w:rFonts w:hint="eastAsia" w:ascii="Times New Roman" w:hAnsi="Times New Roman" w:cs="Times New Roman"/>
          <w:sz w:val="24"/>
        </w:rPr>
        <w:t>著者</w:t>
      </w:r>
      <w:r>
        <w:rPr>
          <w:rFonts w:ascii="Times New Roman" w:hAnsi="Times New Roman" w:cs="Times New Roman"/>
          <w:sz w:val="24"/>
        </w:rPr>
        <w:t>名字采用“姓前名后”的形式</w:t>
      </w:r>
      <w:r>
        <w:rPr>
          <w:rFonts w:hint="eastAsia" w:ascii="Times New Roman" w:hAnsi="Times New Roman" w:cs="Times New Roman"/>
          <w:sz w:val="24"/>
        </w:rPr>
        <w:t>，</w:t>
      </w:r>
      <w:r>
        <w:rPr>
          <w:rFonts w:ascii="Times New Roman" w:hAnsi="Times New Roman" w:cs="Times New Roman"/>
          <w:sz w:val="24"/>
        </w:rPr>
        <w:t>姓全部著录</w:t>
      </w:r>
      <w:r>
        <w:rPr>
          <w:rFonts w:hint="eastAsia" w:ascii="Times New Roman" w:hAnsi="Times New Roman" w:cs="Times New Roman"/>
          <w:sz w:val="24"/>
        </w:rPr>
        <w:t>且所有字母大写</w:t>
      </w:r>
      <w:r>
        <w:rPr>
          <w:rFonts w:ascii="Times New Roman" w:hAnsi="Times New Roman" w:cs="Times New Roman"/>
          <w:sz w:val="24"/>
        </w:rPr>
        <w:t>，名写为首字母</w:t>
      </w:r>
      <w:r>
        <w:rPr>
          <w:rFonts w:hint="eastAsia" w:ascii="Times New Roman" w:hAnsi="Times New Roman" w:cs="Times New Roman"/>
          <w:sz w:val="24"/>
        </w:rPr>
        <w:t>且大写</w:t>
      </w:r>
      <w:r>
        <w:rPr>
          <w:rFonts w:ascii="Times New Roman" w:hAnsi="Times New Roman" w:cs="Times New Roman"/>
          <w:sz w:val="24"/>
        </w:rPr>
        <w:t>。</w:t>
      </w:r>
    </w:p>
    <w:p>
      <w:pPr>
        <w:pStyle w:val="13"/>
        <w:numPr>
          <w:ilvl w:val="0"/>
          <w:numId w:val="1"/>
        </w:numPr>
        <w:adjustRightInd w:val="0"/>
        <w:snapToGrid w:val="0"/>
        <w:ind w:firstLineChars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出版项中附在出版地之后的姓名、州名、国名等以及作为限定语的机关团体名称可按国际公认的方法缩写。</w:t>
      </w:r>
    </w:p>
    <w:p>
      <w:pPr>
        <w:pStyle w:val="13"/>
        <w:numPr>
          <w:ilvl w:val="0"/>
          <w:numId w:val="1"/>
        </w:numPr>
        <w:adjustRightInd w:val="0"/>
        <w:snapToGrid w:val="0"/>
        <w:ind w:firstLineChars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著录数字时，须保持文献原有的形式，但卷期号、页号、出版年、版次等用阿拉伯数字表示。外文书的版次用序数词的缩写形式表示</w:t>
      </w:r>
      <w:r>
        <w:rPr>
          <w:rFonts w:hint="eastAsia" w:ascii="Times New Roman" w:hAnsi="Times New Roman" w:cs="Times New Roman"/>
          <w:sz w:val="24"/>
        </w:rPr>
        <w:t>（</w:t>
      </w:r>
      <w:r>
        <w:rPr>
          <w:rFonts w:ascii="Times New Roman" w:hAnsi="Times New Roman" w:cs="Times New Roman"/>
          <w:sz w:val="24"/>
        </w:rPr>
        <w:t>第1版不著录，其他版本说明需著录</w:t>
      </w:r>
      <w:r>
        <w:rPr>
          <w:rFonts w:hint="eastAsia" w:ascii="Times New Roman" w:hAnsi="Times New Roman" w:cs="Times New Roman"/>
          <w:sz w:val="24"/>
        </w:rPr>
        <w:t>）</w:t>
      </w:r>
      <w:r>
        <w:rPr>
          <w:rFonts w:ascii="Times New Roman" w:hAnsi="Times New Roman" w:cs="Times New Roman"/>
          <w:sz w:val="24"/>
        </w:rPr>
        <w:t>。</w:t>
      </w:r>
    </w:p>
    <w:p>
      <w:pPr>
        <w:pStyle w:val="13"/>
        <w:numPr>
          <w:ilvl w:val="0"/>
          <w:numId w:val="1"/>
        </w:numPr>
        <w:adjustRightInd w:val="0"/>
        <w:snapToGrid w:val="0"/>
        <w:ind w:firstLineChars="0"/>
        <w:rPr>
          <w:rFonts w:ascii="Times New Roman" w:hAnsi="Times New Roman" w:cs="Times New Roman"/>
          <w:sz w:val="24"/>
        </w:rPr>
      </w:pPr>
      <w:r>
        <w:rPr>
          <w:rFonts w:hint="eastAsia" w:ascii="Times New Roman" w:hAnsi="Times New Roman" w:cs="Times New Roman"/>
          <w:sz w:val="24"/>
        </w:rPr>
        <w:t>需要著录出版地和出版社的，</w:t>
      </w:r>
      <w:r>
        <w:rPr>
          <w:rFonts w:ascii="Times New Roman" w:hAnsi="Times New Roman" w:cs="Times New Roman"/>
          <w:sz w:val="24"/>
        </w:rPr>
        <w:t>无出版地的中文文献著录“出版地不祥”，外文文献著录“S.l.”；无出版社的中文文献著录“出版社不祥”，外文文献著录“s.n.”，并置于方括号内。如果通过计算机网络存取的联机电子文献无出版地，可以省略。</w:t>
      </w:r>
    </w:p>
    <w:p>
      <w:pPr>
        <w:pStyle w:val="13"/>
        <w:adjustRightInd w:val="0"/>
        <w:snapToGrid w:val="0"/>
        <w:ind w:left="420" w:firstLine="0" w:firstLineChars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示例：</w:t>
      </w:r>
    </w:p>
    <w:p>
      <w:pPr>
        <w:widowControl/>
        <w:shd w:val="clear" w:color="auto" w:fill="FFFFFF"/>
        <w:adjustRightInd w:val="0"/>
        <w:snapToGrid w:val="0"/>
        <w:ind w:firstLine="36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[出版地不详]</w:t>
      </w:r>
      <w:r>
        <w:rPr>
          <w:rFonts w:hint="eastAsia" w:ascii="Times New Roman" w:hAnsi="Times New Roman" w:eastAsia="宋体" w:cs="Times New Roman"/>
          <w:kern w:val="0"/>
          <w:szCs w:val="18"/>
        </w:rPr>
        <w:t>：</w:t>
      </w:r>
      <w:r>
        <w:rPr>
          <w:rFonts w:ascii="Times New Roman" w:hAnsi="Times New Roman" w:eastAsia="宋体" w:cs="Times New Roman"/>
          <w:kern w:val="0"/>
          <w:szCs w:val="18"/>
        </w:rPr>
        <w:t>三户图书刊行社，1990</w:t>
      </w:r>
      <w:r>
        <w:rPr>
          <w:rFonts w:hint="eastAsia" w:ascii="Times New Roman" w:hAnsi="Times New Roman" w:eastAsia="宋体" w:cs="Times New Roman"/>
          <w:kern w:val="0"/>
          <w:szCs w:val="18"/>
        </w:rPr>
        <w:t>.</w:t>
      </w:r>
    </w:p>
    <w:p>
      <w:pPr>
        <w:widowControl/>
        <w:shd w:val="clear" w:color="auto" w:fill="FFFFFF"/>
        <w:adjustRightInd w:val="0"/>
        <w:snapToGrid w:val="0"/>
        <w:ind w:firstLine="36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[S.l.]: MacMillan, 1975.</w:t>
      </w:r>
    </w:p>
    <w:p>
      <w:pPr>
        <w:pStyle w:val="13"/>
        <w:numPr>
          <w:ilvl w:val="0"/>
          <w:numId w:val="1"/>
        </w:numPr>
        <w:adjustRightInd w:val="0"/>
        <w:snapToGrid w:val="0"/>
        <w:ind w:firstLineChars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文献序号标在引用处，加[]标于右上角，序号以在文中出现先后为序</w:t>
      </w:r>
      <w:r>
        <w:rPr>
          <w:rFonts w:hint="eastAsia" w:ascii="Times New Roman" w:hAnsi="Times New Roman" w:cs="Times New Roman"/>
          <w:sz w:val="24"/>
        </w:rPr>
        <w:t>。</w:t>
      </w:r>
    </w:p>
    <w:p>
      <w:pPr>
        <w:pStyle w:val="4"/>
        <w:numPr>
          <w:ilvl w:val="0"/>
          <w:numId w:val="2"/>
        </w:numPr>
        <w:adjustRightInd w:val="0"/>
        <w:snapToGrid w:val="0"/>
        <w:spacing w:line="240" w:lineRule="auto"/>
        <w:ind w:left="567" w:leftChars="100" w:hanging="357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同一处引用多篇文献时，须将各篇文献的序号在方括号内全部列出，各序号间用“，”。如遇连续序号，可标注起讫序号。</w:t>
      </w:r>
    </w:p>
    <w:p>
      <w:pPr>
        <w:widowControl/>
        <w:shd w:val="clear" w:color="auto" w:fill="FFFFFF"/>
        <w:adjustRightInd w:val="0"/>
        <w:snapToGrid w:val="0"/>
        <w:ind w:firstLine="36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840" w:leftChars="4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李刚</w:t>
      </w:r>
      <w:r>
        <w:rPr>
          <w:rFonts w:ascii="Times New Roman" w:hAnsi="Times New Roman" w:eastAsia="宋体" w:cs="Times New Roman"/>
          <w:kern w:val="0"/>
          <w:szCs w:val="18"/>
          <w:vertAlign w:val="superscript"/>
        </w:rPr>
        <w:t>[8</w:t>
      </w:r>
      <w:r>
        <w:rPr>
          <w:rFonts w:hint="eastAsia" w:ascii="Times New Roman" w:hAnsi="Times New Roman" w:eastAsia="宋体" w:cs="Times New Roman"/>
          <w:kern w:val="0"/>
          <w:szCs w:val="18"/>
          <w:vertAlign w:val="superscript"/>
        </w:rPr>
        <w:t>,</w:t>
      </w:r>
      <w:r>
        <w:rPr>
          <w:rFonts w:ascii="Times New Roman" w:hAnsi="Times New Roman" w:eastAsia="宋体" w:cs="Times New Roman"/>
          <w:kern w:val="0"/>
          <w:szCs w:val="18"/>
          <w:vertAlign w:val="superscript"/>
        </w:rPr>
        <w:t xml:space="preserve"> 15]</w:t>
      </w:r>
      <w:r>
        <w:rPr>
          <w:rFonts w:ascii="Times New Roman" w:hAnsi="Times New Roman" w:eastAsia="宋体" w:cs="Times New Roman"/>
          <w:kern w:val="0"/>
          <w:szCs w:val="18"/>
        </w:rPr>
        <w:t>提出</w:t>
      </w:r>
      <w:r>
        <w:rPr>
          <w:rFonts w:hint="eastAsia" w:ascii="Times New Roman" w:hAnsi="Times New Roman" w:eastAsia="宋体" w:cs="Times New Roman"/>
          <w:kern w:val="0"/>
          <w:szCs w:val="18"/>
        </w:rPr>
        <w:t>……</w:t>
      </w:r>
    </w:p>
    <w:p>
      <w:pPr>
        <w:widowControl/>
        <w:shd w:val="clear" w:color="auto" w:fill="FFFFFF"/>
        <w:adjustRightInd w:val="0"/>
        <w:snapToGrid w:val="0"/>
        <w:ind w:left="840" w:leftChars="4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莫拉德</w:t>
      </w:r>
      <w:r>
        <w:rPr>
          <w:rFonts w:ascii="Times New Roman" w:hAnsi="Times New Roman" w:eastAsia="宋体" w:cs="Times New Roman"/>
          <w:kern w:val="0"/>
          <w:szCs w:val="18"/>
          <w:vertAlign w:val="superscript"/>
        </w:rPr>
        <w:t>[25-28]</w:t>
      </w:r>
      <w:r>
        <w:rPr>
          <w:rFonts w:ascii="Times New Roman" w:hAnsi="Times New Roman" w:eastAsia="宋体" w:cs="Times New Roman"/>
          <w:kern w:val="0"/>
          <w:szCs w:val="18"/>
        </w:rPr>
        <w:t>对稳定区的节理格式的研究</w:t>
      </w:r>
      <w:r>
        <w:rPr>
          <w:rFonts w:hint="eastAsia" w:ascii="Times New Roman" w:hAnsi="Times New Roman" w:eastAsia="宋体" w:cs="Times New Roman"/>
          <w:kern w:val="0"/>
          <w:szCs w:val="18"/>
        </w:rPr>
        <w:t>……</w:t>
      </w:r>
    </w:p>
    <w:p>
      <w:pPr>
        <w:pStyle w:val="4"/>
        <w:numPr>
          <w:ilvl w:val="0"/>
          <w:numId w:val="2"/>
        </w:numPr>
        <w:adjustRightInd w:val="0"/>
        <w:snapToGrid w:val="0"/>
        <w:spacing w:line="240" w:lineRule="auto"/>
        <w:ind w:left="567" w:leftChars="100" w:hanging="357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多次引用同一著者的同一文献时，在正文中标注首次引用的文献序号。</w:t>
      </w:r>
    </w:p>
    <w:p>
      <w:pPr>
        <w:widowControl/>
        <w:shd w:val="clear" w:color="auto" w:fill="FFFFFF"/>
        <w:adjustRightInd w:val="0"/>
        <w:snapToGrid w:val="0"/>
        <w:ind w:firstLine="36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420" w:leftChars="200" w:firstLine="357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“客观存在反映在人的意识中经过思维活动而产生的结果”</w:t>
      </w:r>
      <w:r>
        <w:rPr>
          <w:rFonts w:ascii="Times New Roman" w:hAnsi="Times New Roman" w:eastAsia="宋体" w:cs="Times New Roman"/>
          <w:kern w:val="0"/>
          <w:szCs w:val="18"/>
          <w:vertAlign w:val="superscript"/>
        </w:rPr>
        <w:t>[2]</w:t>
      </w:r>
      <w:r>
        <w:rPr>
          <w:rFonts w:ascii="Times New Roman" w:hAnsi="Times New Roman" w:eastAsia="宋体" w:cs="Times New Roman"/>
          <w:kern w:val="0"/>
          <w:szCs w:val="18"/>
        </w:rPr>
        <w:t>，所以，“编辑思想”的内涵……方针指引导事业前进的方向和目标</w:t>
      </w:r>
      <w:r>
        <w:rPr>
          <w:rFonts w:ascii="Times New Roman" w:hAnsi="Times New Roman" w:eastAsia="宋体" w:cs="Times New Roman"/>
          <w:kern w:val="0"/>
          <w:szCs w:val="18"/>
          <w:vertAlign w:val="superscript"/>
        </w:rPr>
        <w:t>[2]</w:t>
      </w:r>
      <w:r>
        <w:rPr>
          <w:rFonts w:ascii="Times New Roman" w:hAnsi="Times New Roman" w:eastAsia="宋体" w:cs="Times New Roman"/>
          <w:kern w:val="0"/>
          <w:szCs w:val="18"/>
        </w:rPr>
        <w:t>。</w:t>
      </w:r>
    </w:p>
    <w:p>
      <w:pPr>
        <w:pStyle w:val="2"/>
        <w:adjustRightInd w:val="0"/>
        <w:snapToGrid w:val="0"/>
        <w:spacing w:before="0"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二、标志代码</w:t>
      </w:r>
    </w:p>
    <w:p>
      <w:pPr>
        <w:pStyle w:val="3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文献类型的标识代码 </w:t>
      </w:r>
    </w:p>
    <w:tbl>
      <w:tblPr>
        <w:tblStyle w:val="9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1062"/>
        <w:gridCol w:w="1213"/>
        <w:gridCol w:w="1138"/>
        <w:gridCol w:w="1164"/>
        <w:gridCol w:w="1112"/>
        <w:gridCol w:w="1002"/>
        <w:gridCol w:w="10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569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文献类型</w:t>
            </w:r>
          </w:p>
        </w:tc>
        <w:tc>
          <w:tcPr>
            <w:tcW w:w="570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普通图书</w:t>
            </w:r>
          </w:p>
        </w:tc>
        <w:tc>
          <w:tcPr>
            <w:tcW w:w="533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会议录</w:t>
            </w:r>
          </w:p>
        </w:tc>
        <w:tc>
          <w:tcPr>
            <w:tcW w:w="609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汇编</w:t>
            </w:r>
          </w:p>
        </w:tc>
        <w:tc>
          <w:tcPr>
            <w:tcW w:w="571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报纸</w:t>
            </w:r>
          </w:p>
        </w:tc>
        <w:tc>
          <w:tcPr>
            <w:tcW w:w="584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期刊</w:t>
            </w:r>
          </w:p>
        </w:tc>
        <w:tc>
          <w:tcPr>
            <w:tcW w:w="558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学位论文</w:t>
            </w:r>
          </w:p>
        </w:tc>
        <w:tc>
          <w:tcPr>
            <w:tcW w:w="503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报告</w:t>
            </w:r>
          </w:p>
        </w:tc>
        <w:tc>
          <w:tcPr>
            <w:tcW w:w="503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569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标识代码</w:t>
            </w:r>
          </w:p>
        </w:tc>
        <w:tc>
          <w:tcPr>
            <w:tcW w:w="570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M</w:t>
            </w:r>
          </w:p>
        </w:tc>
        <w:tc>
          <w:tcPr>
            <w:tcW w:w="533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C</w:t>
            </w:r>
          </w:p>
        </w:tc>
        <w:tc>
          <w:tcPr>
            <w:tcW w:w="609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G</w:t>
            </w:r>
          </w:p>
        </w:tc>
        <w:tc>
          <w:tcPr>
            <w:tcW w:w="571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N</w:t>
            </w:r>
          </w:p>
        </w:tc>
        <w:tc>
          <w:tcPr>
            <w:tcW w:w="584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J</w:t>
            </w:r>
          </w:p>
        </w:tc>
        <w:tc>
          <w:tcPr>
            <w:tcW w:w="558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D</w:t>
            </w:r>
          </w:p>
        </w:tc>
        <w:tc>
          <w:tcPr>
            <w:tcW w:w="503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R</w:t>
            </w:r>
          </w:p>
        </w:tc>
        <w:tc>
          <w:tcPr>
            <w:tcW w:w="503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569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文献类型</w:t>
            </w:r>
          </w:p>
        </w:tc>
        <w:tc>
          <w:tcPr>
            <w:tcW w:w="570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专利</w:t>
            </w:r>
          </w:p>
        </w:tc>
        <w:tc>
          <w:tcPr>
            <w:tcW w:w="533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数据库</w:t>
            </w:r>
          </w:p>
        </w:tc>
        <w:tc>
          <w:tcPr>
            <w:tcW w:w="609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计算机程序</w:t>
            </w:r>
          </w:p>
        </w:tc>
        <w:tc>
          <w:tcPr>
            <w:tcW w:w="571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电子公告</w:t>
            </w:r>
          </w:p>
        </w:tc>
        <w:tc>
          <w:tcPr>
            <w:tcW w:w="584" w:type="pct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档案</w:t>
            </w:r>
          </w:p>
        </w:tc>
        <w:tc>
          <w:tcPr>
            <w:tcW w:w="558" w:type="pct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舆图</w:t>
            </w:r>
          </w:p>
        </w:tc>
        <w:tc>
          <w:tcPr>
            <w:tcW w:w="503" w:type="pct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数据集</w:t>
            </w:r>
          </w:p>
        </w:tc>
        <w:tc>
          <w:tcPr>
            <w:tcW w:w="503" w:type="pct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569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标识代码</w:t>
            </w:r>
          </w:p>
        </w:tc>
        <w:tc>
          <w:tcPr>
            <w:tcW w:w="570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P</w:t>
            </w:r>
          </w:p>
        </w:tc>
        <w:tc>
          <w:tcPr>
            <w:tcW w:w="533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DB</w:t>
            </w:r>
          </w:p>
        </w:tc>
        <w:tc>
          <w:tcPr>
            <w:tcW w:w="609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CP</w:t>
            </w:r>
          </w:p>
        </w:tc>
        <w:tc>
          <w:tcPr>
            <w:tcW w:w="571" w:type="pct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EB</w:t>
            </w:r>
          </w:p>
        </w:tc>
        <w:tc>
          <w:tcPr>
            <w:tcW w:w="584" w:type="pct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A</w:t>
            </w:r>
          </w:p>
        </w:tc>
        <w:tc>
          <w:tcPr>
            <w:tcW w:w="558" w:type="pct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CM</w:t>
            </w:r>
          </w:p>
        </w:tc>
        <w:tc>
          <w:tcPr>
            <w:tcW w:w="503" w:type="pct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DS</w:t>
            </w:r>
          </w:p>
        </w:tc>
        <w:tc>
          <w:tcPr>
            <w:tcW w:w="503" w:type="pct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Z</w:t>
            </w:r>
          </w:p>
        </w:tc>
      </w:tr>
    </w:tbl>
    <w:p>
      <w:pPr>
        <w:pStyle w:val="3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电子文献载体和标志代码</w:t>
      </w: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2"/>
        <w:gridCol w:w="2126"/>
        <w:gridCol w:w="1559"/>
        <w:gridCol w:w="1701"/>
        <w:gridCol w:w="22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22" w:type="dxa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电子资源的载体类型</w:t>
            </w:r>
          </w:p>
        </w:tc>
        <w:tc>
          <w:tcPr>
            <w:tcW w:w="2126" w:type="dxa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磁带（magnetic tape）</w:t>
            </w:r>
          </w:p>
        </w:tc>
        <w:tc>
          <w:tcPr>
            <w:tcW w:w="1559" w:type="dxa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磁盘（disk）</w:t>
            </w:r>
          </w:p>
        </w:tc>
        <w:tc>
          <w:tcPr>
            <w:tcW w:w="1701" w:type="dxa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光盘（CD ROM）</w:t>
            </w:r>
          </w:p>
        </w:tc>
        <w:tc>
          <w:tcPr>
            <w:tcW w:w="2228" w:type="dxa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联机网络（online）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22" w:type="dxa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18"/>
                <w:szCs w:val="18"/>
              </w:rPr>
              <w:t>载体类型标识代码</w:t>
            </w:r>
          </w:p>
        </w:tc>
        <w:tc>
          <w:tcPr>
            <w:tcW w:w="2126" w:type="dxa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MT</w:t>
            </w:r>
          </w:p>
        </w:tc>
        <w:tc>
          <w:tcPr>
            <w:tcW w:w="1559" w:type="dxa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DK</w:t>
            </w:r>
          </w:p>
        </w:tc>
        <w:tc>
          <w:tcPr>
            <w:tcW w:w="1701" w:type="dxa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CD</w:t>
            </w:r>
          </w:p>
        </w:tc>
        <w:tc>
          <w:tcPr>
            <w:tcW w:w="2228" w:type="dxa"/>
          </w:tcPr>
          <w:p>
            <w:pPr>
              <w:widowControl/>
              <w:adjustRightInd w:val="0"/>
              <w:snapToGrid w:val="0"/>
              <w:jc w:val="left"/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</w:rPr>
              <w:t>OL</w:t>
            </w:r>
          </w:p>
        </w:tc>
      </w:tr>
    </w:tbl>
    <w:p>
      <w:pPr>
        <w:pStyle w:val="2"/>
        <w:adjustRightInd w:val="0"/>
        <w:snapToGrid w:val="0"/>
        <w:spacing w:before="0"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三、常用著录格式</w:t>
      </w:r>
    </w:p>
    <w:p>
      <w:pPr>
        <w:pStyle w:val="3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专著：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[序号]主要责任者. 题名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: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其他题名信息[文献类型标志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/文献载体标识</w:t>
      </w:r>
      <w:r>
        <w:rPr>
          <w:rFonts w:ascii="仿宋" w:hAnsi="仿宋" w:eastAsia="仿宋" w:cs="Times New Roman"/>
          <w:kern w:val="0"/>
          <w:sz w:val="24"/>
          <w:szCs w:val="18"/>
        </w:rPr>
        <w:t>]. 其他责任者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（可选）</w:t>
      </w:r>
      <w:r>
        <w:rPr>
          <w:rFonts w:ascii="仿宋" w:hAnsi="仿宋" w:eastAsia="仿宋" w:cs="Times New Roman"/>
          <w:kern w:val="0"/>
          <w:sz w:val="24"/>
          <w:szCs w:val="18"/>
        </w:rPr>
        <w:t>. 版本项. 出版地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: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出版者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,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出版年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: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引文页码.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pStyle w:val="4"/>
        <w:adjustRightInd w:val="0"/>
        <w:snapToGrid w:val="0"/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普通图书</w:t>
      </w:r>
    </w:p>
    <w:p>
      <w:pPr>
        <w:widowControl/>
        <w:shd w:val="clear" w:color="auto" w:fill="FFFFFF"/>
        <w:adjustRightInd w:val="0"/>
        <w:snapToGrid w:val="0"/>
        <w:ind w:left="420" w:leftChars="200"/>
        <w:jc w:val="left"/>
        <w:rPr>
          <w:rFonts w:ascii="Times New Roman" w:hAnsi="Times New Roman" w:eastAsia="宋体" w:cs="Times New Roman"/>
          <w:kern w:val="0"/>
          <w:szCs w:val="21"/>
        </w:rPr>
      </w:pPr>
      <w:r>
        <w:rPr>
          <w:rFonts w:ascii="Times New Roman" w:hAnsi="Times New Roman" w:eastAsia="宋体" w:cs="Times New Roman"/>
          <w:kern w:val="0"/>
          <w:szCs w:val="21"/>
        </w:rPr>
        <w:t>[1] 余敏. 出版集团研究[M]. 北京</w:t>
      </w:r>
      <w:r>
        <w:rPr>
          <w:rFonts w:hint="eastAsia" w:ascii="Times New Roman" w:hAnsi="Times New Roman" w:eastAsia="宋体" w:cs="Times New Roman"/>
          <w:kern w:val="0"/>
          <w:szCs w:val="21"/>
        </w:rPr>
        <w:t>:</w:t>
      </w:r>
      <w:r>
        <w:rPr>
          <w:rFonts w:ascii="Times New Roman" w:hAnsi="Times New Roman" w:eastAsia="宋体" w:cs="Times New Roman"/>
          <w:kern w:val="0"/>
          <w:szCs w:val="21"/>
        </w:rPr>
        <w:t xml:space="preserve"> 中国书籍出版社</w:t>
      </w:r>
      <w:r>
        <w:rPr>
          <w:rFonts w:hint="eastAsia" w:ascii="Times New Roman" w:hAnsi="Times New Roman" w:eastAsia="宋体" w:cs="Times New Roman"/>
          <w:kern w:val="0"/>
          <w:szCs w:val="21"/>
        </w:rPr>
        <w:t>,</w:t>
      </w:r>
      <w:r>
        <w:rPr>
          <w:rFonts w:ascii="Times New Roman" w:hAnsi="Times New Roman" w:eastAsia="宋体" w:cs="Times New Roman"/>
          <w:kern w:val="0"/>
          <w:szCs w:val="21"/>
        </w:rPr>
        <w:t xml:space="preserve"> 2001</w:t>
      </w:r>
      <w:r>
        <w:rPr>
          <w:rFonts w:hint="eastAsia" w:ascii="Times New Roman" w:hAnsi="Times New Roman" w:eastAsia="宋体" w:cs="Times New Roman"/>
          <w:kern w:val="0"/>
          <w:szCs w:val="21"/>
        </w:rPr>
        <w:t>:</w:t>
      </w:r>
      <w:r>
        <w:rPr>
          <w:rFonts w:ascii="Times New Roman" w:hAnsi="Times New Roman" w:eastAsia="宋体" w:cs="Times New Roman"/>
          <w:kern w:val="0"/>
          <w:szCs w:val="21"/>
        </w:rPr>
        <w:t xml:space="preserve"> 179-193.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21"/>
        </w:rPr>
      </w:pPr>
      <w:r>
        <w:rPr>
          <w:rFonts w:ascii="Times New Roman" w:hAnsi="Times New Roman" w:eastAsia="宋体" w:cs="Times New Roman"/>
          <w:kern w:val="0"/>
          <w:szCs w:val="21"/>
        </w:rPr>
        <w:t>[2] 昂温 G</w:t>
      </w:r>
      <w:r>
        <w:rPr>
          <w:rFonts w:hint="eastAsia" w:ascii="Times New Roman" w:hAnsi="Times New Roman" w:eastAsia="宋体" w:cs="Times New Roman"/>
          <w:kern w:val="0"/>
          <w:szCs w:val="21"/>
        </w:rPr>
        <w:t>,</w:t>
      </w:r>
      <w:r>
        <w:rPr>
          <w:rFonts w:ascii="Times New Roman" w:hAnsi="Times New Roman" w:eastAsia="宋体" w:cs="Times New Roman"/>
          <w:kern w:val="0"/>
          <w:szCs w:val="21"/>
        </w:rPr>
        <w:t xml:space="preserve"> 昂温 P S. 外国出版史[M]. 陈生铮</w:t>
      </w:r>
      <w:r>
        <w:rPr>
          <w:rFonts w:hint="eastAsia" w:ascii="Times New Roman" w:hAnsi="Times New Roman" w:eastAsia="宋体" w:cs="Times New Roman"/>
          <w:kern w:val="0"/>
          <w:szCs w:val="21"/>
        </w:rPr>
        <w:t>,</w:t>
      </w:r>
      <w:r>
        <w:rPr>
          <w:rFonts w:ascii="Times New Roman" w:hAnsi="Times New Roman" w:eastAsia="宋体" w:cs="Times New Roman"/>
          <w:kern w:val="0"/>
          <w:szCs w:val="21"/>
        </w:rPr>
        <w:t xml:space="preserve"> 译. 北京</w:t>
      </w:r>
      <w:r>
        <w:rPr>
          <w:rFonts w:hint="eastAsia" w:ascii="Times New Roman" w:hAnsi="Times New Roman" w:eastAsia="宋体" w:cs="Times New Roman"/>
          <w:kern w:val="0"/>
          <w:szCs w:val="21"/>
        </w:rPr>
        <w:t>:</w:t>
      </w:r>
      <w:r>
        <w:rPr>
          <w:rFonts w:ascii="Times New Roman" w:hAnsi="Times New Roman" w:eastAsia="宋体" w:cs="Times New Roman"/>
          <w:kern w:val="0"/>
          <w:szCs w:val="21"/>
        </w:rPr>
        <w:t xml:space="preserve"> 中国书籍出版社</w:t>
      </w:r>
      <w:r>
        <w:rPr>
          <w:rFonts w:hint="eastAsia" w:ascii="Times New Roman" w:hAnsi="Times New Roman" w:eastAsia="宋体" w:cs="Times New Roman"/>
          <w:kern w:val="0"/>
          <w:szCs w:val="21"/>
        </w:rPr>
        <w:t>,</w:t>
      </w:r>
      <w:r>
        <w:rPr>
          <w:rFonts w:ascii="Times New Roman" w:hAnsi="Times New Roman" w:eastAsia="宋体" w:cs="Times New Roman"/>
          <w:kern w:val="0"/>
          <w:szCs w:val="21"/>
        </w:rPr>
        <w:t xml:space="preserve"> 1988.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21"/>
        </w:rPr>
      </w:pPr>
      <w:r>
        <w:rPr>
          <w:rFonts w:ascii="Times New Roman" w:hAnsi="Times New Roman" w:eastAsia="宋体" w:cs="Times New Roman"/>
          <w:kern w:val="0"/>
          <w:szCs w:val="21"/>
        </w:rPr>
        <w:t>[3] 广西壮族自治区林业厅. 广西自然保护区[M]. 北京</w:t>
      </w:r>
      <w:r>
        <w:rPr>
          <w:rFonts w:hint="eastAsia" w:ascii="Times New Roman" w:hAnsi="Times New Roman" w:eastAsia="宋体" w:cs="Times New Roman"/>
          <w:kern w:val="0"/>
          <w:szCs w:val="21"/>
        </w:rPr>
        <w:t>:</w:t>
      </w:r>
      <w:r>
        <w:rPr>
          <w:rFonts w:ascii="Times New Roman" w:hAnsi="Times New Roman" w:eastAsia="宋体" w:cs="Times New Roman"/>
          <w:kern w:val="0"/>
          <w:szCs w:val="21"/>
        </w:rPr>
        <w:t xml:space="preserve"> 中国林业出版社</w:t>
      </w:r>
      <w:r>
        <w:rPr>
          <w:rFonts w:hint="eastAsia" w:ascii="Times New Roman" w:hAnsi="Times New Roman" w:eastAsia="宋体" w:cs="Times New Roman"/>
          <w:kern w:val="0"/>
          <w:szCs w:val="21"/>
        </w:rPr>
        <w:t>,</w:t>
      </w:r>
      <w:r>
        <w:rPr>
          <w:rFonts w:ascii="Times New Roman" w:hAnsi="Times New Roman" w:eastAsia="宋体" w:cs="Times New Roman"/>
          <w:kern w:val="0"/>
          <w:szCs w:val="21"/>
        </w:rPr>
        <w:t xml:space="preserve"> 1993.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21"/>
        </w:rPr>
      </w:pPr>
      <w:r>
        <w:rPr>
          <w:rFonts w:ascii="Times New Roman" w:hAnsi="Times New Roman" w:eastAsia="宋体" w:cs="Times New Roman"/>
          <w:kern w:val="0"/>
          <w:szCs w:val="21"/>
        </w:rPr>
        <w:t>[4] 赵凯华</w:t>
      </w:r>
      <w:r>
        <w:rPr>
          <w:rFonts w:hint="eastAsia" w:ascii="Times New Roman" w:hAnsi="Times New Roman" w:eastAsia="宋体" w:cs="Times New Roman"/>
          <w:kern w:val="0"/>
          <w:szCs w:val="21"/>
        </w:rPr>
        <w:t>,</w:t>
      </w:r>
      <w:r>
        <w:rPr>
          <w:rFonts w:ascii="Times New Roman" w:hAnsi="Times New Roman" w:eastAsia="宋体" w:cs="Times New Roman"/>
          <w:kern w:val="0"/>
          <w:szCs w:val="21"/>
        </w:rPr>
        <w:t xml:space="preserve"> 罗蔚茵. 新概念物理教程</w:t>
      </w:r>
      <w:r>
        <w:rPr>
          <w:rFonts w:hint="eastAsia" w:ascii="Times New Roman" w:hAnsi="Times New Roman" w:eastAsia="宋体" w:cs="Times New Roman"/>
          <w:kern w:val="0"/>
          <w:szCs w:val="21"/>
        </w:rPr>
        <w:t>:</w:t>
      </w:r>
      <w:r>
        <w:rPr>
          <w:rFonts w:ascii="Times New Roman" w:hAnsi="Times New Roman" w:eastAsia="宋体" w:cs="Times New Roman"/>
          <w:kern w:val="0"/>
          <w:szCs w:val="21"/>
        </w:rPr>
        <w:t xml:space="preserve"> 力学[M].北京：高等教育出版社，1995. </w:t>
      </w:r>
    </w:p>
    <w:p>
      <w:pPr>
        <w:widowControl/>
        <w:shd w:val="clear" w:color="auto" w:fill="FFFFFF"/>
        <w:adjustRightInd w:val="0"/>
        <w:snapToGrid w:val="0"/>
        <w:ind w:left="420" w:leftChars="200"/>
        <w:jc w:val="left"/>
        <w:rPr>
          <w:rFonts w:ascii="Times New Roman" w:hAnsi="Times New Roman" w:eastAsia="宋体" w:cs="Times New Roman"/>
          <w:kern w:val="0"/>
          <w:szCs w:val="21"/>
        </w:rPr>
      </w:pPr>
      <w:r>
        <w:rPr>
          <w:rFonts w:ascii="Times New Roman" w:hAnsi="Times New Roman" w:eastAsia="宋体" w:cs="Times New Roman"/>
          <w:kern w:val="0"/>
          <w:szCs w:val="21"/>
        </w:rPr>
        <w:t>[5] 王夫之. 宋论[M]. 刻本. 金陵</w:t>
      </w:r>
      <w:r>
        <w:rPr>
          <w:rFonts w:hint="eastAsia" w:ascii="Times New Roman" w:hAnsi="Times New Roman" w:eastAsia="宋体" w:cs="Times New Roman"/>
          <w:kern w:val="0"/>
          <w:szCs w:val="21"/>
        </w:rPr>
        <w:t>:</w:t>
      </w:r>
      <w:r>
        <w:rPr>
          <w:rFonts w:ascii="Times New Roman" w:hAnsi="Times New Roman" w:eastAsia="宋体" w:cs="Times New Roman"/>
          <w:kern w:val="0"/>
          <w:szCs w:val="21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21"/>
        </w:rPr>
        <w:t>湘乡曾国荃,</w:t>
      </w:r>
      <w:r>
        <w:rPr>
          <w:rFonts w:ascii="Times New Roman" w:hAnsi="Times New Roman" w:eastAsia="宋体" w:cs="Times New Roman"/>
          <w:kern w:val="0"/>
          <w:szCs w:val="21"/>
        </w:rPr>
        <w:t xml:space="preserve"> 1865（清同治四年）.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21"/>
        </w:rPr>
      </w:pPr>
      <w:r>
        <w:rPr>
          <w:rFonts w:ascii="Times New Roman" w:hAnsi="Times New Roman" w:eastAsia="宋体" w:cs="Times New Roman"/>
          <w:kern w:val="0"/>
          <w:szCs w:val="21"/>
        </w:rPr>
        <w:t>[6] PIGGOT T M. The cataloguer’s way through AACR2: from document receipt to document retrieval[M]. London: The Library Association, 1990.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[7] PEEBLES P Z, Jr. Probability, random variable, and random signal principles[M]. 4th ed. New York: McGraw Hill, 2001.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[8] ROOD H J. Logic and structured design for computer programmers[M]. 3rd ed. [S.l.]: Brooks/Cole-Thomson Learning, 2001.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pStyle w:val="4"/>
        <w:adjustRightInd w:val="0"/>
        <w:snapToGrid w:val="0"/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论文集、会议录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21"/>
        </w:rPr>
      </w:pPr>
      <w:r>
        <w:rPr>
          <w:rFonts w:ascii="Times New Roman" w:hAnsi="Times New Roman" w:eastAsia="宋体" w:cs="Times New Roman"/>
          <w:kern w:val="0"/>
          <w:szCs w:val="21"/>
        </w:rPr>
        <w:t>[1] 辛希孟. 信息技术与信息服务国际研讨会论文集</w:t>
      </w:r>
      <w:r>
        <w:rPr>
          <w:rFonts w:hint="eastAsia" w:ascii="Times New Roman" w:hAnsi="Times New Roman" w:eastAsia="宋体" w:cs="Times New Roman"/>
          <w:kern w:val="0"/>
          <w:szCs w:val="21"/>
        </w:rPr>
        <w:t>:</w:t>
      </w:r>
      <w:r>
        <w:rPr>
          <w:rFonts w:ascii="Times New Roman" w:hAnsi="Times New Roman" w:eastAsia="宋体" w:cs="Times New Roman"/>
          <w:kern w:val="0"/>
          <w:szCs w:val="21"/>
        </w:rPr>
        <w:t xml:space="preserve"> A 集[C]. 北京</w:t>
      </w:r>
      <w:r>
        <w:rPr>
          <w:rFonts w:hint="eastAsia" w:ascii="Times New Roman" w:hAnsi="Times New Roman" w:eastAsia="宋体" w:cs="Times New Roman"/>
          <w:kern w:val="0"/>
          <w:szCs w:val="21"/>
        </w:rPr>
        <w:t>:</w:t>
      </w:r>
      <w:r>
        <w:rPr>
          <w:rFonts w:ascii="Times New Roman" w:hAnsi="Times New Roman" w:eastAsia="宋体" w:cs="Times New Roman"/>
          <w:kern w:val="0"/>
          <w:szCs w:val="21"/>
        </w:rPr>
        <w:t xml:space="preserve"> 中国社会科学出版社</w:t>
      </w:r>
      <w:r>
        <w:rPr>
          <w:rFonts w:hint="eastAsia" w:ascii="Times New Roman" w:hAnsi="Times New Roman" w:eastAsia="宋体" w:cs="Times New Roman"/>
          <w:kern w:val="0"/>
          <w:szCs w:val="21"/>
        </w:rPr>
        <w:t>,</w:t>
      </w:r>
      <w:r>
        <w:rPr>
          <w:rFonts w:ascii="Times New Roman" w:hAnsi="Times New Roman" w:eastAsia="宋体" w:cs="Times New Roman"/>
          <w:kern w:val="0"/>
          <w:szCs w:val="21"/>
        </w:rPr>
        <w:t xml:space="preserve"> 1994.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21"/>
        </w:rPr>
      </w:pPr>
      <w:r>
        <w:rPr>
          <w:rFonts w:ascii="Times New Roman" w:hAnsi="Times New Roman" w:eastAsia="宋体" w:cs="Times New Roman"/>
          <w:kern w:val="0"/>
          <w:szCs w:val="21"/>
        </w:rPr>
        <w:t>[2] 中国力学学会. 第3届全国实验流体学学术会议论文集[C]. 天津</w:t>
      </w:r>
      <w:r>
        <w:rPr>
          <w:rFonts w:hint="eastAsia" w:ascii="Times New Roman" w:hAnsi="Times New Roman" w:eastAsia="宋体" w:cs="Times New Roman"/>
          <w:kern w:val="0"/>
          <w:szCs w:val="21"/>
        </w:rPr>
        <w:t>:</w:t>
      </w:r>
      <w:r>
        <w:rPr>
          <w:rFonts w:ascii="Times New Roman" w:hAnsi="Times New Roman" w:eastAsia="宋体" w:cs="Times New Roman"/>
          <w:kern w:val="0"/>
          <w:szCs w:val="21"/>
        </w:rPr>
        <w:t xml:space="preserve"> [出版者不详]</w:t>
      </w:r>
      <w:r>
        <w:rPr>
          <w:rFonts w:hint="eastAsia" w:ascii="Times New Roman" w:hAnsi="Times New Roman" w:eastAsia="宋体" w:cs="Times New Roman"/>
          <w:kern w:val="0"/>
          <w:szCs w:val="21"/>
        </w:rPr>
        <w:t>,</w:t>
      </w:r>
      <w:r>
        <w:rPr>
          <w:rFonts w:ascii="Times New Roman" w:hAnsi="Times New Roman" w:eastAsia="宋体" w:cs="Times New Roman"/>
          <w:kern w:val="0"/>
          <w:szCs w:val="21"/>
        </w:rPr>
        <w:t xml:space="preserve"> 1990.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[3] ROSENTHALL E M. Proceedings of the Fifth Canadian Mathematical Congress, University of Montreal, 1961[C]. Toronto: University of Toronto Press, 1963.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[4] GANZHA V G, MAYR E W, VOROZHTSOV E V. Computer algebra in scientific computing: CASC2000: proceedings of the Third Workshop on Computer Algebra in Scientific Computing, Samarkand, October 5-9,2000[C]. Berlin: Springer, c2000.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21"/>
        </w:rPr>
      </w:pPr>
    </w:p>
    <w:p>
      <w:pPr>
        <w:pStyle w:val="4"/>
        <w:adjustRightInd w:val="0"/>
        <w:snapToGrid w:val="0"/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3.科技报告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U.S. Department of Transportation Federal Highway Administration. Guidelines for handling excavated acid-producing materials, PB91-194001[R]. Springfield: U.S. Department of Commerce National Information Service, 1990.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[2] World Health Organization. Factors regulating the immune response: report of WHO Scientific Group[R]. Geneva: WHO, 1970.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pStyle w:val="4"/>
        <w:adjustRightInd w:val="0"/>
        <w:snapToGrid w:val="0"/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4.学位论文</w:t>
      </w:r>
    </w:p>
    <w:p>
      <w:pPr>
        <w:widowControl/>
        <w:shd w:val="clear" w:color="auto" w:fill="FFFFFF"/>
        <w:adjustRightInd w:val="0"/>
        <w:snapToGrid w:val="0"/>
        <w:ind w:left="840" w:leftChars="200" w:hanging="420" w:hangingChars="2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孙玉文. 汉语变调构词研究[D]. 北京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北京大学出版社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2000.</w:t>
      </w:r>
    </w:p>
    <w:p>
      <w:pPr>
        <w:widowControl/>
        <w:shd w:val="clear" w:color="auto" w:fill="FFFFFF"/>
        <w:adjustRightInd w:val="0"/>
        <w:snapToGrid w:val="0"/>
        <w:ind w:left="840" w:leftChars="200" w:hanging="420" w:hangingChars="2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[2] </w:t>
      </w:r>
      <w:r>
        <w:rPr>
          <w:rFonts w:hint="eastAsia" w:ascii="Times New Roman" w:hAnsi="Times New Roman" w:eastAsia="宋体" w:cs="Times New Roman"/>
          <w:kern w:val="0"/>
          <w:szCs w:val="18"/>
        </w:rPr>
        <w:t>付玉志.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基于</w:t>
      </w:r>
      <w:r>
        <w:rPr>
          <w:rFonts w:ascii="Times New Roman" w:hAnsi="Times New Roman" w:eastAsia="宋体" w:cs="Times New Roman"/>
          <w:kern w:val="0"/>
          <w:szCs w:val="18"/>
        </w:rPr>
        <w:t>ZigBee</w:t>
      </w:r>
      <w:r>
        <w:rPr>
          <w:rFonts w:hint="eastAsia" w:ascii="Times New Roman" w:hAnsi="Times New Roman" w:eastAsia="宋体" w:cs="Times New Roman"/>
          <w:kern w:val="0"/>
          <w:szCs w:val="18"/>
        </w:rPr>
        <w:t>技术的智慧农业实时采集和远程控制系统</w:t>
      </w:r>
      <w:r>
        <w:rPr>
          <w:rFonts w:ascii="Times New Roman" w:hAnsi="Times New Roman" w:eastAsia="宋体" w:cs="Times New Roman"/>
          <w:kern w:val="0"/>
          <w:szCs w:val="18"/>
        </w:rPr>
        <w:t xml:space="preserve">[D]. </w:t>
      </w:r>
      <w:r>
        <w:rPr>
          <w:rFonts w:hint="eastAsia" w:ascii="Times New Roman" w:hAnsi="Times New Roman" w:eastAsia="宋体" w:cs="Times New Roman"/>
          <w:kern w:val="0"/>
          <w:szCs w:val="18"/>
        </w:rPr>
        <w:t>杭州</w:t>
      </w:r>
      <w:r>
        <w:rPr>
          <w:rFonts w:ascii="Times New Roman" w:hAnsi="Times New Roman" w:eastAsia="宋体" w:cs="Times New Roman"/>
          <w:kern w:val="0"/>
          <w:szCs w:val="18"/>
        </w:rPr>
        <w:t xml:space="preserve">: </w:t>
      </w:r>
      <w:r>
        <w:rPr>
          <w:rFonts w:hint="eastAsia" w:ascii="Times New Roman" w:hAnsi="Times New Roman" w:eastAsia="宋体" w:cs="Times New Roman"/>
          <w:kern w:val="0"/>
          <w:szCs w:val="18"/>
        </w:rPr>
        <w:t>浙江大学</w:t>
      </w:r>
      <w:r>
        <w:rPr>
          <w:rFonts w:ascii="Times New Roman" w:hAnsi="Times New Roman" w:eastAsia="宋体" w:cs="Times New Roman"/>
          <w:kern w:val="0"/>
          <w:szCs w:val="18"/>
        </w:rPr>
        <w:t>, 2015.</w:t>
      </w:r>
    </w:p>
    <w:p>
      <w:pPr>
        <w:widowControl/>
        <w:shd w:val="clear" w:color="auto" w:fill="FFFFFF"/>
        <w:adjustRightInd w:val="0"/>
        <w:snapToGrid w:val="0"/>
        <w:ind w:left="840" w:leftChars="200" w:hanging="420" w:hangingChars="2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[3] CALMS R B. Infrared spectroscopic studies on solid oxygen[D]. Berkeley: Univ.of California, 1965.</w:t>
      </w:r>
    </w:p>
    <w:p>
      <w:pPr>
        <w:widowControl/>
        <w:shd w:val="clear" w:color="auto" w:fill="FFFFFF"/>
        <w:adjustRightInd w:val="0"/>
        <w:snapToGrid w:val="0"/>
        <w:ind w:left="860" w:leftChars="200" w:hanging="440" w:hangingChars="200"/>
        <w:jc w:val="left"/>
        <w:rPr>
          <w:rFonts w:ascii="Times New Roman" w:hAnsi="Times New Roman" w:eastAsia="宋体" w:cs="Times New Roman"/>
          <w:kern w:val="0"/>
          <w:sz w:val="22"/>
          <w:szCs w:val="18"/>
        </w:rPr>
      </w:pPr>
    </w:p>
    <w:p>
      <w:pPr>
        <w:pStyle w:val="4"/>
        <w:adjustRightInd w:val="0"/>
        <w:snapToGrid w:val="0"/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5.标准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全国文献工作标准化技术委员会第七分委员会. 中国标准书号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GB/T 5795</w:t>
      </w:r>
      <w:r>
        <w:rPr>
          <w:rFonts w:hint="eastAsia" w:ascii="Times New Roman" w:hAnsi="Times New Roman" w:eastAsia="宋体" w:cs="Times New Roman"/>
          <w:kern w:val="0"/>
          <w:szCs w:val="18"/>
        </w:rPr>
        <w:t>—</w:t>
      </w:r>
      <w:r>
        <w:rPr>
          <w:rFonts w:ascii="Times New Roman" w:hAnsi="Times New Roman" w:eastAsia="宋体" w:cs="Times New Roman"/>
          <w:kern w:val="0"/>
          <w:szCs w:val="18"/>
        </w:rPr>
        <w:t>2006 [S]. 北京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中国标准出版社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1986.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</w:p>
    <w:p>
      <w:pPr>
        <w:pStyle w:val="3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专著中析出的文献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[序号]析出文献主要责任者. 析出文献题名[文献类型标志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/文献载体标识</w:t>
      </w:r>
      <w:r>
        <w:rPr>
          <w:rFonts w:ascii="仿宋" w:hAnsi="仿宋" w:eastAsia="仿宋" w:cs="Times New Roman"/>
          <w:kern w:val="0"/>
          <w:sz w:val="24"/>
          <w:szCs w:val="18"/>
        </w:rPr>
        <w:t>]// 析出文献其他责任者. 专著主要责任者. 专著题名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: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其他题名信息. 版本项. 出版地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: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出版者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,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出版年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: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析出文献的页码.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hint="eastAsia" w:ascii="Times New Roman" w:hAnsi="Times New Roman" w:eastAsia="宋体" w:cs="Times New Roman"/>
          <w:kern w:val="0"/>
          <w:sz w:val="24"/>
          <w:szCs w:val="18"/>
        </w:rPr>
        <w:t>1.普通图书析出文献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程根伟. 1998年长江洪水的成因与减灾对策[M]// 许厚泽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赵其国. 长江流域洪涝灾害与科技对策. 北京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科学出版社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1999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32-36.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[2] 陈晋镳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张惠民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朱士兴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等. 蓟县震旦亚界研究[M]// 中国地质科学院天津地质矿产研究所. 中国震旦亚界. 天津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天津科学技术出版社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1980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56-114.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[3] 马克思. 关于《工资、价格和利润》的报告札记[M]// 马克思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恩格斯. 马克思恩格斯全集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第44卷. 北京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人民出版社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1982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505.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[4] WEINSTEIN L, SWERTZ M N. Pathogenic properties of invading microorganism[M]// SODEMAN W A, JR., SODEMAN W A. Pathologic physiology: Mechanisms of disease. Philadelphia: Saunders, 1974: 745-772.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2.</w:t>
      </w:r>
      <w:r>
        <w:rPr>
          <w:rFonts w:hint="eastAsia" w:ascii="Times New Roman" w:hAnsi="Times New Roman" w:eastAsia="宋体" w:cs="Times New Roman"/>
          <w:kern w:val="0"/>
          <w:sz w:val="24"/>
          <w:szCs w:val="18"/>
        </w:rPr>
        <w:t>会议论文集析出文献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钟文发. 非线性规划在可燃毒物配置中的应用[C]// 赵玮. 运筹学的理论与应用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中国运筹学会第五届大会论文集. 西安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西安电子科技大学出版社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1996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468-471. 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[2] BECKER C, SALAS J, TOKUSEI K, et al. Reliable navigation using landmarks[C]// IEEE International Conference on Robotics and Automation. Nagoya, Japan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the IEEE Inc, 1995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401-406.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[3] 韩吉人. 论职工教育的特点[</w:t>
      </w:r>
      <w:r>
        <w:rPr>
          <w:rFonts w:hint="eastAsia" w:ascii="Times New Roman" w:hAnsi="Times New Roman" w:eastAsia="宋体" w:cs="Times New Roman"/>
          <w:kern w:val="0"/>
          <w:szCs w:val="18"/>
        </w:rPr>
        <w:t>C</w:t>
      </w:r>
      <w:r>
        <w:rPr>
          <w:rFonts w:ascii="Times New Roman" w:hAnsi="Times New Roman" w:eastAsia="宋体" w:cs="Times New Roman"/>
          <w:kern w:val="0"/>
          <w:szCs w:val="18"/>
        </w:rPr>
        <w:t>]// 中国职工教育研究会. 职工教育研究论文集. 北京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人民教育出版社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1985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90-99</w:t>
      </w:r>
      <w:r>
        <w:rPr>
          <w:rFonts w:hint="eastAsia" w:ascii="Times New Roman" w:hAnsi="Times New Roman" w:eastAsia="宋体" w:cs="Times New Roman"/>
          <w:kern w:val="0"/>
          <w:szCs w:val="18"/>
        </w:rPr>
        <w:t>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3.</w:t>
      </w:r>
      <w:r>
        <w:rPr>
          <w:rFonts w:hint="eastAsia" w:ascii="Times New Roman" w:hAnsi="Times New Roman" w:eastAsia="宋体" w:cs="Times New Roman"/>
          <w:kern w:val="0"/>
          <w:sz w:val="24"/>
          <w:szCs w:val="18"/>
        </w:rPr>
        <w:t>析出标准文献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国家标准局信息分类编码研究所. 世界各国和地区名称代码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GB/T 2659—1986[S]// 全国文献工作标准化技术委员会. 文献工作国家标准汇编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3. 北京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中国标准出版社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1988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59-92.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pStyle w:val="3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连续出版物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[序号]主要责任者. 题名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: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其他题名信息[文献类型标志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/文献载体标识</w:t>
      </w:r>
      <w:r>
        <w:rPr>
          <w:rFonts w:ascii="仿宋" w:hAnsi="仿宋" w:eastAsia="仿宋" w:cs="Times New Roman"/>
          <w:kern w:val="0"/>
          <w:sz w:val="24"/>
          <w:szCs w:val="18"/>
        </w:rPr>
        <w:t>]. 年, 卷(期)-年, 卷(期). 出版地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: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出版者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,</w:t>
      </w:r>
      <w:r>
        <w:rPr>
          <w:rFonts w:ascii="仿宋" w:hAnsi="仿宋" w:eastAsia="仿宋" w:cs="Times New Roman"/>
          <w:kern w:val="0"/>
          <w:sz w:val="24"/>
          <w:szCs w:val="18"/>
        </w:rPr>
        <w:t xml:space="preserve"> 出版年-出版年.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840" w:leftChars="200" w:hanging="420" w:hangingChars="2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中国地质学会. 地质论评[J]. 1936, 1(1)-. 北京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地质出版社,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1936-.</w:t>
      </w:r>
    </w:p>
    <w:p>
      <w:pPr>
        <w:widowControl/>
        <w:shd w:val="clear" w:color="auto" w:fill="FFFFFF"/>
        <w:adjustRightInd w:val="0"/>
        <w:snapToGrid w:val="0"/>
        <w:ind w:left="840" w:leftChars="200" w:hanging="420" w:hangingChars="2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[2] 中国图书馆学会. 图书馆学通讯[J]. 1957(1)-1990(4). </w:t>
      </w:r>
      <w:r>
        <w:rPr>
          <w:rFonts w:hint="eastAsia" w:ascii="Times New Roman" w:hAnsi="Times New Roman" w:eastAsia="宋体" w:cs="Times New Roman"/>
          <w:kern w:val="0"/>
          <w:szCs w:val="18"/>
        </w:rPr>
        <w:t>北京: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北京图书馆,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1957-1990.</w:t>
      </w:r>
    </w:p>
    <w:p>
      <w:pPr>
        <w:widowControl/>
        <w:shd w:val="clear" w:color="auto" w:fill="FFFFFF"/>
        <w:adjustRightInd w:val="0"/>
        <w:snapToGrid w:val="0"/>
        <w:ind w:left="840" w:leftChars="200" w:hanging="420" w:hangingChars="2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[3] 山东大学. 山东大学学报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理学版[J]. 2003,38(1)-.</w:t>
      </w:r>
      <w:r>
        <w:rPr>
          <w:rFonts w:hint="eastAsia" w:ascii="Times New Roman" w:hAnsi="Times New Roman" w:eastAsia="宋体" w:cs="Times New Roman"/>
          <w:kern w:val="0"/>
          <w:szCs w:val="18"/>
        </w:rPr>
        <w:t>济南:山东大学自然科学学报编辑部,</w:t>
      </w:r>
      <w:r>
        <w:rPr>
          <w:rFonts w:ascii="Times New Roman" w:hAnsi="Times New Roman" w:eastAsia="宋体" w:cs="Times New Roman"/>
          <w:kern w:val="0"/>
          <w:szCs w:val="18"/>
        </w:rPr>
        <w:t>2003.</w:t>
      </w:r>
    </w:p>
    <w:p>
      <w:pPr>
        <w:widowControl/>
        <w:shd w:val="clear" w:color="auto" w:fill="FFFFFF"/>
        <w:adjustRightInd w:val="0"/>
        <w:snapToGrid w:val="0"/>
        <w:ind w:left="840" w:leftChars="200" w:hanging="420" w:hangingChars="200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pStyle w:val="3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连续出版物析出的文献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[序号]析出文献主要责任者. 析出文献题名[文献类型标志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/文献载体标识</w:t>
      </w:r>
      <w:r>
        <w:rPr>
          <w:rFonts w:ascii="仿宋" w:hAnsi="仿宋" w:eastAsia="仿宋" w:cs="Times New Roman"/>
          <w:kern w:val="0"/>
          <w:sz w:val="24"/>
          <w:szCs w:val="18"/>
        </w:rPr>
        <w:t>]. 连续出版物题名: 其他题名信息, 年, 卷(期): 页码.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[1] </w:t>
      </w:r>
      <w:r>
        <w:rPr>
          <w:rFonts w:hint="eastAsia" w:ascii="Times New Roman" w:hAnsi="Times New Roman" w:eastAsia="宋体" w:cs="Times New Roman"/>
          <w:kern w:val="0"/>
          <w:szCs w:val="18"/>
        </w:rPr>
        <w:t>李晓东,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张庆红,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叶瑾琳</w:t>
      </w:r>
      <w:r>
        <w:rPr>
          <w:rFonts w:ascii="Times New Roman" w:hAnsi="Times New Roman" w:eastAsia="宋体" w:cs="Times New Roman"/>
          <w:kern w:val="0"/>
          <w:szCs w:val="18"/>
        </w:rPr>
        <w:t xml:space="preserve">. </w:t>
      </w:r>
      <w:r>
        <w:rPr>
          <w:rFonts w:hint="eastAsia" w:ascii="Times New Roman" w:hAnsi="Times New Roman" w:eastAsia="宋体" w:cs="Times New Roman"/>
          <w:kern w:val="0"/>
          <w:szCs w:val="18"/>
        </w:rPr>
        <w:t>气候学研究的若干理论问题</w:t>
      </w:r>
      <w:r>
        <w:rPr>
          <w:rFonts w:ascii="Times New Roman" w:hAnsi="Times New Roman" w:eastAsia="宋体" w:cs="Times New Roman"/>
          <w:kern w:val="0"/>
          <w:szCs w:val="18"/>
        </w:rPr>
        <w:t xml:space="preserve">[J]. </w:t>
      </w:r>
      <w:r>
        <w:rPr>
          <w:rFonts w:hint="eastAsia" w:ascii="Times New Roman" w:hAnsi="Times New Roman" w:eastAsia="宋体" w:cs="Times New Roman"/>
          <w:kern w:val="0"/>
          <w:szCs w:val="18"/>
        </w:rPr>
        <w:t>北京大学学报: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自然科学版,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1999, 35(1): 101-106.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[2] </w:t>
      </w:r>
      <w:r>
        <w:rPr>
          <w:rFonts w:hint="eastAsia" w:ascii="Times New Roman" w:hAnsi="Times New Roman" w:eastAsia="宋体" w:cs="Times New Roman"/>
          <w:kern w:val="0"/>
          <w:szCs w:val="18"/>
        </w:rPr>
        <w:t>刘武,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郑良,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姜础</w:t>
      </w:r>
      <w:r>
        <w:rPr>
          <w:rFonts w:ascii="Times New Roman" w:hAnsi="Times New Roman" w:eastAsia="宋体" w:cs="Times New Roman"/>
          <w:kern w:val="0"/>
          <w:szCs w:val="18"/>
        </w:rPr>
        <w:t xml:space="preserve">. </w:t>
      </w:r>
      <w:r>
        <w:rPr>
          <w:rFonts w:hint="eastAsia" w:ascii="Times New Roman" w:hAnsi="Times New Roman" w:eastAsia="宋体" w:cs="Times New Roman"/>
          <w:kern w:val="0"/>
          <w:szCs w:val="18"/>
        </w:rPr>
        <w:t>元谋古猿牙齿测量数据的统计分析及其在分类研究上的意义</w:t>
      </w:r>
      <w:r>
        <w:rPr>
          <w:rFonts w:ascii="Times New Roman" w:hAnsi="Times New Roman" w:eastAsia="宋体" w:cs="Times New Roman"/>
          <w:kern w:val="0"/>
          <w:szCs w:val="18"/>
        </w:rPr>
        <w:t xml:space="preserve">[J]. </w:t>
      </w:r>
      <w:r>
        <w:rPr>
          <w:rFonts w:hint="eastAsia" w:ascii="Times New Roman" w:hAnsi="Times New Roman" w:eastAsia="宋体" w:cs="Times New Roman"/>
          <w:kern w:val="0"/>
          <w:szCs w:val="18"/>
        </w:rPr>
        <w:t>科学通报,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1999, 44(23): 2481-2488.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[3] </w:t>
      </w:r>
      <w:r>
        <w:rPr>
          <w:rFonts w:hint="eastAsia" w:ascii="Times New Roman" w:hAnsi="Times New Roman" w:eastAsia="宋体" w:cs="Times New Roman"/>
          <w:kern w:val="0"/>
          <w:szCs w:val="18"/>
        </w:rPr>
        <w:t>李炳穆</w:t>
      </w:r>
      <w:r>
        <w:rPr>
          <w:rFonts w:ascii="Times New Roman" w:hAnsi="Times New Roman" w:eastAsia="宋体" w:cs="Times New Roman"/>
          <w:kern w:val="0"/>
          <w:szCs w:val="18"/>
        </w:rPr>
        <w:t xml:space="preserve">. </w:t>
      </w:r>
      <w:r>
        <w:rPr>
          <w:rFonts w:hint="eastAsia" w:ascii="Times New Roman" w:hAnsi="Times New Roman" w:eastAsia="宋体" w:cs="Times New Roman"/>
          <w:kern w:val="0"/>
          <w:szCs w:val="18"/>
        </w:rPr>
        <w:t>理想的图书馆员和信息专家的素质与形象</w:t>
      </w:r>
      <w:r>
        <w:rPr>
          <w:rFonts w:ascii="Times New Roman" w:hAnsi="Times New Roman" w:eastAsia="宋体" w:cs="Times New Roman"/>
          <w:kern w:val="0"/>
          <w:szCs w:val="18"/>
        </w:rPr>
        <w:t xml:space="preserve">[J]. </w:t>
      </w:r>
      <w:r>
        <w:rPr>
          <w:rFonts w:hint="eastAsia" w:ascii="Times New Roman" w:hAnsi="Times New Roman" w:eastAsia="宋体" w:cs="Times New Roman"/>
          <w:kern w:val="0"/>
          <w:szCs w:val="18"/>
        </w:rPr>
        <w:t>图书情报工作,</w:t>
      </w:r>
      <w:r>
        <w:rPr>
          <w:rFonts w:ascii="Times New Roman" w:hAnsi="Times New Roman" w:eastAsia="宋体" w:cs="Times New Roman"/>
          <w:kern w:val="0"/>
          <w:szCs w:val="18"/>
        </w:rPr>
        <w:t xml:space="preserve"> 2002(2): 5-8.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[4] </w:t>
      </w:r>
      <w:r>
        <w:rPr>
          <w:rFonts w:hint="eastAsia" w:ascii="Times New Roman" w:hAnsi="Times New Roman" w:eastAsia="宋体" w:cs="Times New Roman"/>
          <w:kern w:val="0"/>
          <w:szCs w:val="18"/>
        </w:rPr>
        <w:t>亚洲地质图编目组</w:t>
      </w:r>
      <w:r>
        <w:rPr>
          <w:rFonts w:ascii="Times New Roman" w:hAnsi="Times New Roman" w:eastAsia="宋体" w:cs="Times New Roman"/>
          <w:kern w:val="0"/>
          <w:szCs w:val="18"/>
        </w:rPr>
        <w:t xml:space="preserve">. </w:t>
      </w:r>
      <w:r>
        <w:rPr>
          <w:rFonts w:hint="eastAsia" w:ascii="Times New Roman" w:hAnsi="Times New Roman" w:eastAsia="宋体" w:cs="Times New Roman"/>
          <w:kern w:val="0"/>
          <w:szCs w:val="18"/>
        </w:rPr>
        <w:t>亚洲地层与地质历史概述</w:t>
      </w:r>
      <w:r>
        <w:rPr>
          <w:rFonts w:ascii="Times New Roman" w:hAnsi="Times New Roman" w:eastAsia="宋体" w:cs="Times New Roman"/>
          <w:kern w:val="0"/>
          <w:szCs w:val="18"/>
        </w:rPr>
        <w:t xml:space="preserve">[J]. </w:t>
      </w:r>
      <w:r>
        <w:rPr>
          <w:rFonts w:hint="eastAsia" w:ascii="Times New Roman" w:hAnsi="Times New Roman" w:eastAsia="宋体" w:cs="Times New Roman"/>
          <w:kern w:val="0"/>
          <w:szCs w:val="18"/>
        </w:rPr>
        <w:t>地质学报,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1978, 3: 194-208.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[5] </w:t>
      </w:r>
      <w:r>
        <w:rPr>
          <w:rFonts w:hint="eastAsia" w:ascii="Times New Roman" w:hAnsi="Times New Roman" w:eastAsia="宋体" w:cs="Times New Roman"/>
          <w:kern w:val="0"/>
          <w:szCs w:val="18"/>
        </w:rPr>
        <w:t>刘胜利,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张晔,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许世菊,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等</w:t>
      </w:r>
      <w:r>
        <w:rPr>
          <w:rFonts w:ascii="Times New Roman" w:hAnsi="Times New Roman" w:eastAsia="宋体" w:cs="Times New Roman"/>
          <w:kern w:val="0"/>
          <w:szCs w:val="18"/>
        </w:rPr>
        <w:t xml:space="preserve">. </w:t>
      </w:r>
      <w:r>
        <w:rPr>
          <w:rFonts w:hint="eastAsia" w:ascii="Times New Roman" w:hAnsi="Times New Roman" w:eastAsia="宋体" w:cs="Times New Roman"/>
          <w:kern w:val="0"/>
          <w:szCs w:val="18"/>
        </w:rPr>
        <w:t>四阶抛物方程的一个并行有限差分格式</w:t>
      </w:r>
      <w:r>
        <w:rPr>
          <w:rFonts w:ascii="Times New Roman" w:hAnsi="Times New Roman" w:eastAsia="宋体" w:cs="Times New Roman"/>
          <w:kern w:val="0"/>
          <w:szCs w:val="18"/>
        </w:rPr>
        <w:t xml:space="preserve">[J]. </w:t>
      </w:r>
      <w:r>
        <w:rPr>
          <w:rFonts w:hint="eastAsia" w:ascii="Times New Roman" w:hAnsi="Times New Roman" w:eastAsia="宋体" w:cs="Times New Roman"/>
          <w:kern w:val="0"/>
          <w:szCs w:val="18"/>
        </w:rPr>
        <w:t>吉林大学学报: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理学版</w:t>
      </w:r>
      <w:r>
        <w:rPr>
          <w:rFonts w:ascii="Times New Roman" w:hAnsi="Times New Roman" w:eastAsia="宋体" w:cs="Times New Roman"/>
          <w:kern w:val="0"/>
          <w:szCs w:val="18"/>
        </w:rPr>
        <w:t>, 2005, 43(6): 725-730.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[6] </w:t>
      </w:r>
      <w:r>
        <w:rPr>
          <w:rFonts w:hint="eastAsia" w:ascii="Times New Roman" w:hAnsi="Times New Roman" w:eastAsia="宋体" w:cs="Times New Roman"/>
          <w:kern w:val="0"/>
          <w:szCs w:val="18"/>
        </w:rPr>
        <w:t>方明亮,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徐万松</w:t>
      </w:r>
      <w:r>
        <w:rPr>
          <w:rFonts w:ascii="Times New Roman" w:hAnsi="Times New Roman" w:eastAsia="宋体" w:cs="Times New Roman"/>
          <w:kern w:val="0"/>
          <w:szCs w:val="18"/>
        </w:rPr>
        <w:t xml:space="preserve">. </w:t>
      </w:r>
      <w:r>
        <w:rPr>
          <w:rFonts w:hint="eastAsia" w:ascii="Times New Roman" w:hAnsi="Times New Roman" w:eastAsia="宋体" w:cs="Times New Roman"/>
          <w:kern w:val="0"/>
          <w:szCs w:val="18"/>
        </w:rPr>
        <w:t>关于</w:t>
      </w:r>
      <w:r>
        <w:rPr>
          <w:rFonts w:ascii="Times New Roman" w:hAnsi="Times New Roman" w:eastAsia="宋体" w:cs="Times New Roman"/>
          <w:kern w:val="0"/>
          <w:szCs w:val="18"/>
        </w:rPr>
        <w:t>Gross</w:t>
      </w:r>
      <w:r>
        <w:rPr>
          <w:rFonts w:hint="eastAsia" w:ascii="Times New Roman" w:hAnsi="Times New Roman" w:eastAsia="宋体" w:cs="Times New Roman"/>
          <w:kern w:val="0"/>
          <w:szCs w:val="18"/>
        </w:rPr>
        <w:t>问题的一个注记</w:t>
      </w:r>
      <w:r>
        <w:rPr>
          <w:rFonts w:ascii="Times New Roman" w:hAnsi="Times New Roman" w:eastAsia="宋体" w:cs="Times New Roman"/>
          <w:kern w:val="0"/>
          <w:szCs w:val="18"/>
        </w:rPr>
        <w:t xml:space="preserve">[J]. </w:t>
      </w:r>
      <w:r>
        <w:rPr>
          <w:rFonts w:hint="eastAsia" w:ascii="Times New Roman" w:hAnsi="Times New Roman" w:eastAsia="宋体" w:cs="Times New Roman"/>
          <w:kern w:val="0"/>
          <w:szCs w:val="18"/>
        </w:rPr>
        <w:t>数学年刊:</w:t>
      </w:r>
      <w:r>
        <w:rPr>
          <w:rFonts w:ascii="Times New Roman" w:hAnsi="Times New Roman" w:eastAsia="宋体" w:cs="Times New Roman"/>
          <w:kern w:val="0"/>
          <w:szCs w:val="18"/>
        </w:rPr>
        <w:t xml:space="preserve"> A, 1997, 18(5): 263-268.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[7] CAPLAN P. Cataloging internet resources[J]. The Public Access Computer Systems Review, 1993, 4(2): 61-66.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hint="eastAsia" w:ascii="Times New Roman" w:hAnsi="Times New Roman" w:eastAsia="宋体" w:cs="Times New Roman"/>
          <w:kern w:val="0"/>
          <w:szCs w:val="18"/>
        </w:rPr>
        <w:t>[</w:t>
      </w:r>
      <w:r>
        <w:rPr>
          <w:rFonts w:ascii="Times New Roman" w:hAnsi="Times New Roman" w:eastAsia="宋体" w:cs="Times New Roman"/>
          <w:kern w:val="0"/>
          <w:szCs w:val="18"/>
        </w:rPr>
        <w:t>8] BOOTH C J, WARNICK L D, GRÖHN Y T, et al. Effect of lameness on culling in dairy cows[J]. Journal of Dairy Science, 2004, 87(12): 4115-4122.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pStyle w:val="3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报纸中析出的文献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[序号]析出文献主要责任者. 析出文献题名[文献类型标志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/文献载体标识</w:t>
      </w:r>
      <w:r>
        <w:rPr>
          <w:rFonts w:ascii="仿宋" w:hAnsi="仿宋" w:eastAsia="仿宋" w:cs="Times New Roman"/>
          <w:kern w:val="0"/>
          <w:sz w:val="24"/>
          <w:szCs w:val="18"/>
        </w:rPr>
        <w:t>]. 连续出版物题名, YYYY-MM-DD(版).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420" w:leftChars="2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谢希德</w:t>
      </w:r>
      <w:r>
        <w:rPr>
          <w:rFonts w:hint="eastAsia" w:ascii="Times New Roman" w:hAnsi="Times New Roman" w:eastAsia="宋体" w:cs="Times New Roman"/>
          <w:kern w:val="0"/>
          <w:szCs w:val="18"/>
        </w:rPr>
        <w:t>.</w:t>
      </w:r>
      <w:r>
        <w:rPr>
          <w:rFonts w:ascii="Times New Roman" w:hAnsi="Times New Roman" w:eastAsia="宋体" w:cs="Times New Roman"/>
          <w:kern w:val="0"/>
          <w:szCs w:val="18"/>
        </w:rPr>
        <w:t xml:space="preserve"> 创造学习的新思路[N]. 人民日报</w:t>
      </w:r>
      <w:r>
        <w:rPr>
          <w:rFonts w:hint="eastAsia" w:ascii="Times New Roman" w:hAnsi="Times New Roman" w:eastAsia="宋体" w:cs="Times New Roman"/>
          <w:kern w:val="0"/>
          <w:szCs w:val="18"/>
        </w:rPr>
        <w:t>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1998-12-25(10).</w:t>
      </w:r>
    </w:p>
    <w:p>
      <w:pPr>
        <w:widowControl/>
        <w:shd w:val="clear" w:color="auto" w:fill="FFFFFF"/>
        <w:adjustRightInd w:val="0"/>
        <w:snapToGrid w:val="0"/>
        <w:ind w:left="420" w:leftChars="200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pStyle w:val="3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专利文献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[序号]专利申请者或所有者.专利题名: 专利号[文献类型标志/文献载体标识]. 公告日期或公开日期[引用日期]. 获取或访问路径. (注：日期采用YYYY-MM-DD格式)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[1]姜锡洲. 一种温热外敷药制备方</w:t>
      </w:r>
      <w:r>
        <w:rPr>
          <w:rFonts w:hint="eastAsia" w:ascii="Times New Roman" w:hAnsi="Times New Roman" w:eastAsia="宋体" w:cs="Times New Roman"/>
          <w:kern w:val="0"/>
          <w:szCs w:val="18"/>
        </w:rPr>
        <w:t>案</w:t>
      </w:r>
      <w:r>
        <w:rPr>
          <w:rFonts w:ascii="Times New Roman" w:hAnsi="Times New Roman" w:eastAsia="宋体" w:cs="Times New Roman"/>
          <w:kern w:val="0"/>
          <w:szCs w:val="18"/>
        </w:rPr>
        <w:t>: 88105607.3[P]. 1989-07-26.</w:t>
      </w:r>
    </w:p>
    <w:p>
      <w:pPr>
        <w:widowControl/>
        <w:shd w:val="clear" w:color="auto" w:fill="FFFFFF"/>
        <w:adjustRightInd w:val="0"/>
        <w:snapToGrid w:val="0"/>
        <w:ind w:left="840" w:leftChars="200" w:hanging="420" w:hangingChars="200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pStyle w:val="2"/>
        <w:adjustRightInd w:val="0"/>
        <w:snapToGrid w:val="0"/>
        <w:spacing w:before="0"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四、电子文献</w:t>
      </w:r>
    </w:p>
    <w:p>
      <w:pPr>
        <w:pStyle w:val="3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专著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 xml:space="preserve">[序号]主要责任者. 题名: 其他题名信息[文献类型标志/文献载体标识]. </w:t>
      </w:r>
      <w:r>
        <w:rPr>
          <w:rFonts w:ascii="仿宋" w:hAnsi="仿宋" w:eastAsia="仿宋" w:cs="Times New Roman"/>
          <w:iCs/>
          <w:kern w:val="0"/>
          <w:sz w:val="24"/>
          <w:szCs w:val="18"/>
        </w:rPr>
        <w:t>其他责任者</w:t>
      </w:r>
      <w:r>
        <w:rPr>
          <w:rFonts w:ascii="仿宋" w:hAnsi="仿宋" w:eastAsia="仿宋" w:cs="Times New Roman"/>
          <w:kern w:val="0"/>
          <w:sz w:val="24"/>
          <w:szCs w:val="18"/>
        </w:rPr>
        <w:t>. 版本项. 出版地: 出版者, 出版年: 引文页码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(更新或修改日期</w:t>
      </w:r>
      <w:r>
        <w:rPr>
          <w:rFonts w:ascii="仿宋" w:hAnsi="仿宋" w:eastAsia="仿宋" w:cs="Times New Roman"/>
          <w:kern w:val="0"/>
          <w:sz w:val="24"/>
          <w:szCs w:val="18"/>
        </w:rPr>
        <w:t>)[引用日期]. 获取和访问路径.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840" w:leftChars="200" w:hanging="420" w:hangingChars="2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赵耀东. 新时代的工业工程师[M/OL]. 台北</w:t>
      </w:r>
      <w:r>
        <w:rPr>
          <w:rFonts w:hint="eastAsia" w:ascii="Times New Roman" w:hAnsi="Times New Roman" w:eastAsia="宋体" w:cs="Times New Roman"/>
          <w:kern w:val="0"/>
          <w:szCs w:val="18"/>
        </w:rPr>
        <w:t>: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天下文化出版社,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1998[1998-09-26]. http//www.ie.nthu.edu.tw/info/ie.Newie.htm(Big5).</w:t>
      </w:r>
    </w:p>
    <w:p>
      <w:pPr>
        <w:widowControl/>
        <w:shd w:val="clear" w:color="auto" w:fill="FFFFFF"/>
        <w:adjustRightInd w:val="0"/>
        <w:snapToGrid w:val="0"/>
        <w:ind w:left="620" w:leftChars="200" w:hanging="200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[2] TURCOTTE D L. Fractals and chaos in geology and geophysics[M/OL]. New York: Cambridge University Press, 1992[1998-09-23]. </w:t>
      </w:r>
      <w:r>
        <w:t>http://www.seg.org/reviews/mccorm30.html</w:t>
      </w:r>
      <w:r>
        <w:rPr>
          <w:rFonts w:ascii="Times New Roman" w:hAnsi="Times New Roman" w:eastAsia="宋体" w:cs="Times New Roman"/>
          <w:kern w:val="0"/>
          <w:szCs w:val="18"/>
        </w:rPr>
        <w:t>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21"/>
        </w:rPr>
      </w:pPr>
      <w:r>
        <w:rPr>
          <w:rFonts w:hint="eastAsia" w:ascii="Times New Roman" w:hAnsi="Times New Roman" w:eastAsia="宋体" w:cs="Times New Roman"/>
          <w:kern w:val="0"/>
          <w:szCs w:val="21"/>
        </w:rPr>
        <w:t>[</w:t>
      </w:r>
      <w:r>
        <w:rPr>
          <w:rFonts w:ascii="Times New Roman" w:hAnsi="Times New Roman" w:eastAsia="宋体" w:cs="Times New Roman"/>
          <w:kern w:val="0"/>
          <w:szCs w:val="21"/>
        </w:rPr>
        <w:t xml:space="preserve">3] </w:t>
      </w:r>
      <w:r>
        <w:rPr>
          <w:rFonts w:hint="eastAsia" w:ascii="Times New Roman" w:hAnsi="Times New Roman" w:eastAsia="宋体" w:cs="Times New Roman"/>
          <w:kern w:val="0"/>
          <w:szCs w:val="21"/>
        </w:rPr>
        <w:t>中国造纸学会.</w:t>
      </w:r>
      <w:r>
        <w:rPr>
          <w:rFonts w:ascii="Times New Roman" w:hAnsi="Times New Roman" w:eastAsia="宋体" w:cs="Times New Roman"/>
          <w:kern w:val="0"/>
          <w:szCs w:val="21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21"/>
        </w:rPr>
        <w:t>中国造纸年鉴:</w:t>
      </w:r>
      <w:r>
        <w:rPr>
          <w:rFonts w:ascii="Times New Roman" w:hAnsi="Times New Roman" w:eastAsia="宋体" w:cs="Times New Roman"/>
          <w:kern w:val="0"/>
          <w:szCs w:val="21"/>
        </w:rPr>
        <w:t xml:space="preserve"> 2003[M/OL]. </w:t>
      </w:r>
      <w:r>
        <w:rPr>
          <w:rFonts w:hint="eastAsia" w:ascii="Times New Roman" w:hAnsi="Times New Roman" w:eastAsia="宋体" w:cs="Times New Roman"/>
          <w:kern w:val="0"/>
          <w:szCs w:val="21"/>
        </w:rPr>
        <w:t>北京:</w:t>
      </w:r>
      <w:r>
        <w:rPr>
          <w:rFonts w:ascii="Times New Roman" w:hAnsi="Times New Roman" w:eastAsia="宋体" w:cs="Times New Roman"/>
          <w:kern w:val="0"/>
          <w:szCs w:val="21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21"/>
        </w:rPr>
        <w:t>中国轻工业出版社,</w:t>
      </w:r>
      <w:r>
        <w:rPr>
          <w:rFonts w:ascii="Times New Roman" w:hAnsi="Times New Roman" w:eastAsia="宋体" w:cs="Times New Roman"/>
          <w:kern w:val="0"/>
          <w:szCs w:val="21"/>
        </w:rPr>
        <w:t xml:space="preserve"> 2003[2014-04-25]. http://www.cadal.zju.edu.cn/book/view/25010080.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21"/>
        </w:rPr>
      </w:pPr>
      <w:r>
        <w:rPr>
          <w:rFonts w:ascii="Times New Roman" w:hAnsi="Times New Roman" w:eastAsia="宋体" w:cs="Times New Roman"/>
          <w:kern w:val="0"/>
          <w:szCs w:val="21"/>
        </w:rPr>
        <w:t xml:space="preserve">[4] PRAETZELLIS A. Death by theory: A tale of mystery and archaeological theory[M/OL]. Rev. ed. [S.l.]: Rowman &amp; Littlefield Publishing Group, Inc., 2011: 13[2012-07-26]. </w:t>
      </w:r>
      <w:r>
        <w:t>http://lib.myilibrary.com/Open.aspx?id=293666</w:t>
      </w:r>
      <w:r>
        <w:rPr>
          <w:rFonts w:ascii="Times New Roman" w:hAnsi="Times New Roman" w:eastAsia="宋体" w:cs="Times New Roman"/>
          <w:kern w:val="0"/>
          <w:szCs w:val="21"/>
        </w:rPr>
        <w:t>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[5] </w:t>
      </w:r>
      <w:r>
        <w:rPr>
          <w:rFonts w:hint="eastAsia" w:ascii="Times New Roman" w:hAnsi="Times New Roman" w:eastAsia="宋体" w:cs="Times New Roman"/>
          <w:kern w:val="0"/>
          <w:szCs w:val="18"/>
        </w:rPr>
        <w:t>国家环境保护局科技标准司.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土壤环境质量标准: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GB</w:t>
      </w:r>
      <w:r>
        <w:rPr>
          <w:rFonts w:ascii="Times New Roman" w:hAnsi="Times New Roman" w:eastAsia="宋体" w:cs="Times New Roman"/>
          <w:kern w:val="0"/>
          <w:szCs w:val="18"/>
        </w:rPr>
        <w:t>15616</w:t>
      </w:r>
      <w:r>
        <w:rPr>
          <w:rFonts w:hint="eastAsia" w:ascii="Times New Roman" w:hAnsi="Times New Roman" w:eastAsia="宋体" w:cs="Times New Roman"/>
          <w:kern w:val="0"/>
          <w:szCs w:val="18"/>
        </w:rPr>
        <w:t>—1</w:t>
      </w:r>
      <w:r>
        <w:rPr>
          <w:rFonts w:ascii="Times New Roman" w:hAnsi="Times New Roman" w:eastAsia="宋体" w:cs="Times New Roman"/>
          <w:kern w:val="0"/>
          <w:szCs w:val="18"/>
        </w:rPr>
        <w:t>995</w:t>
      </w:r>
      <w:r>
        <w:rPr>
          <w:rFonts w:hint="eastAsia" w:ascii="Times New Roman" w:hAnsi="Times New Roman" w:eastAsia="宋体" w:cs="Times New Roman"/>
          <w:kern w:val="0"/>
          <w:szCs w:val="18"/>
        </w:rPr>
        <w:t>[</w:t>
      </w:r>
      <w:r>
        <w:rPr>
          <w:rFonts w:ascii="Times New Roman" w:hAnsi="Times New Roman" w:eastAsia="宋体" w:cs="Times New Roman"/>
          <w:kern w:val="0"/>
          <w:szCs w:val="18"/>
        </w:rPr>
        <w:t xml:space="preserve">S/OL]. </w:t>
      </w:r>
      <w:r>
        <w:rPr>
          <w:rFonts w:hint="eastAsia" w:ascii="Times New Roman" w:hAnsi="Times New Roman" w:eastAsia="宋体" w:cs="Times New Roman"/>
          <w:kern w:val="0"/>
          <w:szCs w:val="18"/>
        </w:rPr>
        <w:t>北京:</w:t>
      </w:r>
      <w:r>
        <w:rPr>
          <w:rFonts w:ascii="Times New Roman" w:hAnsi="Times New Roman" w:eastAsia="宋体" w:cs="Times New Roman"/>
          <w:kern w:val="0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kern w:val="0"/>
          <w:szCs w:val="18"/>
        </w:rPr>
        <w:t>中国标准出版社,</w:t>
      </w:r>
      <w:r>
        <w:rPr>
          <w:rFonts w:ascii="Times New Roman" w:hAnsi="Times New Roman" w:eastAsia="宋体" w:cs="Times New Roman"/>
          <w:kern w:val="0"/>
          <w:szCs w:val="18"/>
        </w:rPr>
        <w:t xml:space="preserve"> 1996: 2-3[2013-10-14]. http://wenku.baidu.com/view/b950a34b767f5acfalc7cd49.html.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[6] Information and documentation-the Dublin core metadata element set: ISO15836: 2009[S/OL]. [2013-03-24]. http://www.iso.org/iso/home/storc/catalogue_tc/catalogue_detail.htm?csnumber=52142.</w:t>
      </w:r>
    </w:p>
    <w:p>
      <w:pPr>
        <w:widowControl/>
        <w:shd w:val="clear" w:color="auto" w:fill="FFFFFF"/>
        <w:adjustRightInd w:val="0"/>
        <w:snapToGrid w:val="0"/>
        <w:ind w:left="777" w:leftChars="200" w:hanging="357"/>
        <w:jc w:val="left"/>
        <w:rPr>
          <w:rFonts w:ascii="Times New Roman" w:hAnsi="Times New Roman" w:eastAsia="宋体" w:cs="Times New Roman"/>
          <w:kern w:val="0"/>
          <w:szCs w:val="21"/>
        </w:rPr>
      </w:pPr>
    </w:p>
    <w:p>
      <w:pPr>
        <w:widowControl/>
        <w:shd w:val="clear" w:color="auto" w:fill="FFFFFF"/>
        <w:adjustRightInd w:val="0"/>
        <w:snapToGrid w:val="0"/>
        <w:ind w:left="620" w:leftChars="200" w:hanging="20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</w:p>
    <w:p>
      <w:pPr>
        <w:pStyle w:val="3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专著析出的文献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[序号]析出文献主要责任者. 析出文献题名[文献类型标志/文献载体标识]// 析出文献其他责任者. 专著主要责任者. 专著题名: 其他题名信息. 版本项. 出版地: 出版者, 出版年: 析出文献的页码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(更新或修改日期</w:t>
      </w:r>
      <w:r>
        <w:rPr>
          <w:rFonts w:ascii="仿宋" w:hAnsi="仿宋" w:eastAsia="仿宋" w:cs="Times New Roman"/>
          <w:kern w:val="0"/>
          <w:sz w:val="24"/>
          <w:szCs w:val="18"/>
        </w:rPr>
        <w:t>)[引用日期]. 获取和访问路径.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601" w:leftChars="200" w:hanging="181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METCALF S W. The Tort Hall air emission study[C/OL]// The International Congress on Hazardous Waste, Atlanta Marriott Marquis Hotel, Atlanta Georgia, Jun 5-8,1995: impact on human and ecological health. [1998-09-22]. http://atsdrl.atsdr.cdc.gov: 8080/cong95.html.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hint="eastAsia" w:ascii="Times New Roman" w:hAnsi="Times New Roman" w:eastAsia="宋体" w:cs="Times New Roman"/>
          <w:kern w:val="0"/>
          <w:szCs w:val="18"/>
        </w:rPr>
        <w:t>[</w:t>
      </w:r>
      <w:r>
        <w:rPr>
          <w:rFonts w:ascii="Times New Roman" w:hAnsi="Times New Roman" w:eastAsia="宋体" w:cs="Times New Roman"/>
          <w:kern w:val="0"/>
          <w:szCs w:val="18"/>
        </w:rPr>
        <w:t xml:space="preserve">2] ROBERSON J A, BURNESON E G. Drinking water standards, regulations and goals[M/OL]// American Water Works Association. Water quality &amp; treatment: A handbook on drinking water. 6th ed. New York: McGraw-Hill, 2011: 1.1-1.36[2012-12-10]. </w:t>
      </w:r>
      <w:r>
        <w:t>http://lib.myilibrary.com/Open,aspx?id=291430</w:t>
      </w:r>
      <w:r>
        <w:rPr>
          <w:rFonts w:ascii="Times New Roman" w:hAnsi="Times New Roman" w:eastAsia="宋体" w:cs="Times New Roman"/>
          <w:kern w:val="0"/>
          <w:szCs w:val="18"/>
        </w:rPr>
        <w:t>.</w:t>
      </w:r>
    </w:p>
    <w:p>
      <w:pPr>
        <w:widowControl/>
        <w:shd w:val="clear" w:color="auto" w:fill="FFFFFF"/>
        <w:adjustRightInd w:val="0"/>
        <w:snapToGrid w:val="0"/>
        <w:ind w:left="601" w:leftChars="200" w:hanging="181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pStyle w:val="3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连续出版物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[序号]主要责任者. 题名: 其他题名信息[文献类型标志/文献载体标识]. 年, 卷(期)-年, 卷(期). 出版地: 出版者, 出版年-出版年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(更新或修改日期</w:t>
      </w:r>
      <w:r>
        <w:rPr>
          <w:rFonts w:ascii="仿宋" w:hAnsi="仿宋" w:eastAsia="仿宋" w:cs="Times New Roman"/>
          <w:kern w:val="0"/>
          <w:sz w:val="24"/>
          <w:szCs w:val="18"/>
        </w:rPr>
        <w:t>) [引用日期]. 获取和访问路径.</w:t>
      </w:r>
    </w:p>
    <w:p>
      <w:pPr>
        <w:pStyle w:val="3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连续出版物析出的文献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[序号]析出文献主要责任者. 析出文献题名[文献类型标志/文献载体标识]. 连续出版物题名: 其他题名信息, 年, 卷(期): 页码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(更新或修改日期</w:t>
      </w:r>
      <w:r>
        <w:rPr>
          <w:rFonts w:ascii="仿宋" w:hAnsi="仿宋" w:eastAsia="仿宋" w:cs="Times New Roman"/>
          <w:kern w:val="0"/>
          <w:sz w:val="24"/>
          <w:szCs w:val="18"/>
        </w:rPr>
        <w:t>) [引用日期]. 获取或访问路径.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[1] </w:t>
      </w:r>
      <w:r>
        <w:rPr>
          <w:rFonts w:hint="eastAsia" w:ascii="Times New Roman" w:hAnsi="Times New Roman" w:eastAsia="宋体" w:cs="Times New Roman"/>
          <w:kern w:val="0"/>
          <w:szCs w:val="18"/>
        </w:rPr>
        <w:t>傅刚</w:t>
      </w:r>
      <w:r>
        <w:rPr>
          <w:rFonts w:ascii="Times New Roman" w:hAnsi="Times New Roman" w:eastAsia="宋体" w:cs="Times New Roman"/>
          <w:kern w:val="0"/>
          <w:szCs w:val="18"/>
        </w:rPr>
        <w:t xml:space="preserve">, </w:t>
      </w:r>
      <w:r>
        <w:rPr>
          <w:rFonts w:hint="eastAsia" w:ascii="Times New Roman" w:hAnsi="Times New Roman" w:eastAsia="宋体" w:cs="Times New Roman"/>
          <w:kern w:val="0"/>
          <w:szCs w:val="18"/>
        </w:rPr>
        <w:t>赵承</w:t>
      </w:r>
      <w:r>
        <w:rPr>
          <w:rFonts w:ascii="Times New Roman" w:hAnsi="Times New Roman" w:eastAsia="宋体" w:cs="Times New Roman"/>
          <w:kern w:val="0"/>
          <w:szCs w:val="18"/>
        </w:rPr>
        <w:t xml:space="preserve">, </w:t>
      </w:r>
      <w:r>
        <w:rPr>
          <w:rFonts w:hint="eastAsia" w:ascii="Times New Roman" w:hAnsi="Times New Roman" w:eastAsia="宋体" w:cs="Times New Roman"/>
          <w:kern w:val="0"/>
          <w:szCs w:val="18"/>
        </w:rPr>
        <w:t>李佳路</w:t>
      </w:r>
      <w:r>
        <w:rPr>
          <w:rFonts w:ascii="Times New Roman" w:hAnsi="Times New Roman" w:eastAsia="宋体" w:cs="Times New Roman"/>
          <w:kern w:val="0"/>
          <w:szCs w:val="18"/>
        </w:rPr>
        <w:t xml:space="preserve">. </w:t>
      </w:r>
      <w:r>
        <w:rPr>
          <w:rFonts w:hint="eastAsia" w:ascii="Times New Roman" w:hAnsi="Times New Roman" w:eastAsia="宋体" w:cs="Times New Roman"/>
          <w:kern w:val="0"/>
          <w:szCs w:val="18"/>
        </w:rPr>
        <w:t>大风沙过后的思考</w:t>
      </w:r>
      <w:r>
        <w:rPr>
          <w:rFonts w:ascii="Times New Roman" w:hAnsi="Times New Roman" w:eastAsia="宋体" w:cs="Times New Roman"/>
          <w:kern w:val="0"/>
          <w:szCs w:val="18"/>
        </w:rPr>
        <w:t xml:space="preserve">[N/OL]. </w:t>
      </w:r>
      <w:r>
        <w:rPr>
          <w:rFonts w:hint="eastAsia" w:ascii="Times New Roman" w:hAnsi="Times New Roman" w:eastAsia="宋体" w:cs="Times New Roman"/>
          <w:kern w:val="0"/>
          <w:szCs w:val="18"/>
        </w:rPr>
        <w:t>北京青年报</w:t>
      </w:r>
      <w:r>
        <w:rPr>
          <w:rFonts w:ascii="Times New Roman" w:hAnsi="Times New Roman" w:eastAsia="宋体" w:cs="Times New Roman"/>
          <w:kern w:val="0"/>
          <w:szCs w:val="18"/>
        </w:rPr>
        <w:t xml:space="preserve">, 2000-04-12(14) [2005-07-12]. </w:t>
      </w:r>
      <w:r>
        <w:fldChar w:fldCharType="begin"/>
      </w:r>
      <w:r>
        <w:instrText xml:space="preserve"> HYPERLINK "http://www.bjyouth.com.cn/Bqb/20000412/GB/4216%5ED0412B1401.htm" </w:instrText>
      </w:r>
      <w:r>
        <w:fldChar w:fldCharType="separate"/>
      </w:r>
      <w:r>
        <w:rPr>
          <w:rFonts w:ascii="Times New Roman" w:hAnsi="Times New Roman" w:cs="Times New Roman"/>
        </w:rPr>
        <w:t>http://www.bjyouth.com.cn/Bqb/20000412/GB/4216%5ED0412B1401.htm</w:t>
      </w:r>
      <w:r>
        <w:rPr>
          <w:rFonts w:ascii="Times New Roman" w:hAnsi="Times New Roman" w:cs="Times New Roman"/>
        </w:rPr>
        <w:fldChar w:fldCharType="end"/>
      </w:r>
      <w:r>
        <w:rPr>
          <w:rFonts w:ascii="Times New Roman" w:hAnsi="Times New Roman" w:eastAsia="宋体" w:cs="Times New Roman"/>
          <w:kern w:val="0"/>
          <w:szCs w:val="18"/>
        </w:rPr>
        <w:t>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[2] </w:t>
      </w:r>
      <w:r>
        <w:rPr>
          <w:rFonts w:hint="eastAsia" w:ascii="Times New Roman" w:hAnsi="Times New Roman" w:eastAsia="宋体" w:cs="Times New Roman"/>
          <w:kern w:val="0"/>
          <w:szCs w:val="18"/>
        </w:rPr>
        <w:t>彭飞</w:t>
      </w:r>
      <w:r>
        <w:rPr>
          <w:rFonts w:ascii="Times New Roman" w:hAnsi="Times New Roman" w:eastAsia="宋体" w:cs="Times New Roman"/>
          <w:kern w:val="0"/>
          <w:szCs w:val="18"/>
        </w:rPr>
        <w:t xml:space="preserve">. </w:t>
      </w:r>
      <w:r>
        <w:rPr>
          <w:rFonts w:hint="eastAsia" w:ascii="Times New Roman" w:hAnsi="Times New Roman" w:eastAsia="宋体" w:cs="Times New Roman"/>
          <w:kern w:val="0"/>
          <w:szCs w:val="18"/>
        </w:rPr>
        <w:t>“三支一扶”</w:t>
      </w:r>
      <w:r>
        <w:rPr>
          <w:rFonts w:ascii="Times New Roman" w:hAnsi="Times New Roman" w:eastAsia="宋体" w:cs="Times New Roman"/>
          <w:kern w:val="0"/>
          <w:szCs w:val="18"/>
        </w:rPr>
        <w:t xml:space="preserve">, </w:t>
      </w:r>
      <w:r>
        <w:rPr>
          <w:rFonts w:hint="eastAsia" w:ascii="Times New Roman" w:hAnsi="Times New Roman" w:eastAsia="宋体" w:cs="Times New Roman"/>
          <w:kern w:val="0"/>
          <w:szCs w:val="18"/>
        </w:rPr>
        <w:t>在基层播撒青春梦想</w:t>
      </w:r>
      <w:r>
        <w:rPr>
          <w:rFonts w:ascii="Times New Roman" w:hAnsi="Times New Roman" w:eastAsia="宋体" w:cs="Times New Roman"/>
          <w:kern w:val="0"/>
          <w:szCs w:val="18"/>
        </w:rPr>
        <w:t>(</w:t>
      </w:r>
      <w:r>
        <w:rPr>
          <w:rFonts w:hint="eastAsia" w:ascii="Times New Roman" w:hAnsi="Times New Roman" w:eastAsia="宋体" w:cs="Times New Roman"/>
          <w:kern w:val="0"/>
          <w:szCs w:val="18"/>
        </w:rPr>
        <w:t>评论员观察</w:t>
      </w:r>
      <w:r>
        <w:rPr>
          <w:rFonts w:ascii="Times New Roman" w:hAnsi="Times New Roman" w:eastAsia="宋体" w:cs="Times New Roman"/>
          <w:kern w:val="0"/>
          <w:szCs w:val="18"/>
        </w:rPr>
        <w:t xml:space="preserve">)[N/OL]. </w:t>
      </w:r>
      <w:r>
        <w:rPr>
          <w:rFonts w:hint="eastAsia" w:ascii="Times New Roman" w:hAnsi="Times New Roman" w:eastAsia="宋体" w:cs="Times New Roman"/>
          <w:kern w:val="0"/>
          <w:szCs w:val="18"/>
        </w:rPr>
        <w:t>人民日报</w:t>
      </w:r>
      <w:r>
        <w:rPr>
          <w:rFonts w:ascii="Times New Roman" w:hAnsi="Times New Roman" w:eastAsia="宋体" w:cs="Times New Roman"/>
          <w:kern w:val="0"/>
          <w:szCs w:val="18"/>
        </w:rPr>
        <w:t>, 2020-07-06(05) [2020-07-09]. http://paper.people.com.cn/rmrb/html/2020-07/06/nw.D110000renmrb_20200706_1-05.htm.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[3] </w:t>
      </w:r>
      <w:r>
        <w:rPr>
          <w:rFonts w:hint="eastAsia" w:ascii="Times New Roman" w:hAnsi="Times New Roman" w:eastAsia="宋体" w:cs="Times New Roman"/>
          <w:kern w:val="0"/>
          <w:szCs w:val="18"/>
        </w:rPr>
        <w:t>莫少强</w:t>
      </w:r>
      <w:r>
        <w:rPr>
          <w:rFonts w:ascii="Times New Roman" w:hAnsi="Times New Roman" w:eastAsia="宋体" w:cs="Times New Roman"/>
          <w:kern w:val="0"/>
          <w:szCs w:val="18"/>
        </w:rPr>
        <w:t xml:space="preserve">, </w:t>
      </w:r>
      <w:r>
        <w:rPr>
          <w:rFonts w:hint="eastAsia" w:ascii="Times New Roman" w:hAnsi="Times New Roman" w:eastAsia="宋体" w:cs="Times New Roman"/>
          <w:kern w:val="0"/>
          <w:szCs w:val="18"/>
        </w:rPr>
        <w:t>数字式中全文文献格式的设计与研究</w:t>
      </w:r>
      <w:r>
        <w:rPr>
          <w:rFonts w:ascii="Times New Roman" w:hAnsi="Times New Roman" w:eastAsia="宋体" w:cs="Times New Roman"/>
          <w:kern w:val="0"/>
          <w:szCs w:val="18"/>
        </w:rPr>
        <w:t xml:space="preserve">[J/OL]. </w:t>
      </w:r>
      <w:r>
        <w:rPr>
          <w:rFonts w:hint="eastAsia" w:ascii="Times New Roman" w:hAnsi="Times New Roman" w:eastAsia="宋体" w:cs="Times New Roman"/>
          <w:kern w:val="0"/>
          <w:szCs w:val="18"/>
        </w:rPr>
        <w:t>情报学报</w:t>
      </w:r>
      <w:r>
        <w:rPr>
          <w:rFonts w:ascii="Times New Roman" w:hAnsi="Times New Roman" w:eastAsia="宋体" w:cs="Times New Roman"/>
          <w:kern w:val="0"/>
          <w:szCs w:val="18"/>
        </w:rPr>
        <w:t>, 1999, 18(4): 1-6 [2001-07-08]. http://periodical.wanfangdata.com.cn/periodical/qbxb/qbxb99/qbxb9904/990407.htm.</w:t>
      </w:r>
    </w:p>
    <w:p>
      <w:pPr>
        <w:pStyle w:val="3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专利文献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[序号]专利申请者或所有者. 专利题名: 专利号[文献类型标志/文献载体标识]. 公告日期或公开日期</w:t>
      </w:r>
      <w:r>
        <w:rPr>
          <w:rFonts w:hint="eastAsia" w:ascii="仿宋" w:hAnsi="仿宋" w:eastAsia="仿宋" w:cs="Times New Roman"/>
          <w:kern w:val="0"/>
          <w:sz w:val="24"/>
          <w:szCs w:val="18"/>
        </w:rPr>
        <w:t>(更新或修改日期</w:t>
      </w:r>
      <w:r>
        <w:rPr>
          <w:rFonts w:ascii="仿宋" w:hAnsi="仿宋" w:eastAsia="仿宋" w:cs="Times New Roman"/>
          <w:kern w:val="0"/>
          <w:sz w:val="24"/>
          <w:szCs w:val="18"/>
        </w:rPr>
        <w:t>) [引用日期]. 获取或访问路径.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[1] </w:t>
      </w:r>
      <w:r>
        <w:rPr>
          <w:rFonts w:hint="eastAsia" w:ascii="Times New Roman" w:hAnsi="Times New Roman" w:eastAsia="宋体" w:cs="Times New Roman"/>
          <w:kern w:val="0"/>
          <w:szCs w:val="18"/>
        </w:rPr>
        <w:t>西安电子科技大学</w:t>
      </w:r>
      <w:r>
        <w:rPr>
          <w:rFonts w:ascii="Times New Roman" w:hAnsi="Times New Roman" w:eastAsia="宋体" w:cs="Times New Roman"/>
          <w:kern w:val="0"/>
          <w:szCs w:val="18"/>
        </w:rPr>
        <w:t xml:space="preserve">. </w:t>
      </w:r>
      <w:r>
        <w:rPr>
          <w:rFonts w:hint="eastAsia" w:ascii="Times New Roman" w:hAnsi="Times New Roman" w:eastAsia="宋体" w:cs="Times New Roman"/>
          <w:kern w:val="0"/>
          <w:szCs w:val="18"/>
        </w:rPr>
        <w:t>光折变自适应光外差探测方法:</w:t>
      </w:r>
      <w:r>
        <w:rPr>
          <w:rFonts w:ascii="Times New Roman" w:hAnsi="Times New Roman" w:eastAsia="宋体" w:cs="Times New Roman"/>
          <w:kern w:val="0"/>
          <w:szCs w:val="18"/>
        </w:rPr>
        <w:t xml:space="preserve"> 01128777.2[P/OL]. 2002-03-06[2002-05-28]. http://211.152.9.47/sipoasp/zljs/hyjs-yx-new.asp?recid=01128777.2&amp;leixin=0.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 xml:space="preserve">[2] TACHBANA R, SHIMIZU S, KOBAYSHI S, et al. Electronic watermarking method and system: 6,915,001[P/OL]. 2002-04-25[2002-05-28]. </w:t>
      </w:r>
      <w:r>
        <w:t>http://patftuspto.gov/netahtml/search-bool.html&amp;OS=TTL/</w:t>
      </w:r>
      <w:r>
        <w:rPr>
          <w:rFonts w:ascii="Times New Roman" w:hAnsi="Times New Roman" w:eastAsia="宋体" w:cs="Times New Roman"/>
          <w:kern w:val="0"/>
          <w:szCs w:val="18"/>
        </w:rPr>
        <w:t>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</w:p>
    <w:p>
      <w:pPr>
        <w:pStyle w:val="3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其他类型的电子文献</w:t>
      </w:r>
    </w:p>
    <w:p>
      <w:pPr>
        <w:widowControl/>
        <w:shd w:val="clear" w:color="auto" w:fill="FFFFFF"/>
        <w:adjustRightInd w:val="0"/>
        <w:snapToGrid w:val="0"/>
        <w:ind w:left="240" w:hanging="240" w:hangingChars="100"/>
        <w:jc w:val="left"/>
        <w:rPr>
          <w:rFonts w:ascii="仿宋" w:hAnsi="仿宋" w:eastAsia="仿宋" w:cs="Times New Roman"/>
          <w:kern w:val="0"/>
          <w:sz w:val="24"/>
          <w:szCs w:val="18"/>
        </w:rPr>
      </w:pPr>
      <w:r>
        <w:rPr>
          <w:rFonts w:ascii="仿宋" w:hAnsi="仿宋" w:eastAsia="仿宋" w:cs="Times New Roman"/>
          <w:kern w:val="0"/>
          <w:sz w:val="24"/>
          <w:szCs w:val="18"/>
        </w:rPr>
        <w:t>[序号]主要责任者. 题名: 其他题名信息[文献类型标志/文献载体标志]. 出版地: 出版者,出版年(更新或修改日期)[引用日期]. 获取和访问路径.</w:t>
      </w:r>
    </w:p>
    <w:p>
      <w:pPr>
        <w:widowControl/>
        <w:shd w:val="clear" w:color="auto" w:fill="FFFFFF"/>
        <w:adjustRightInd w:val="0"/>
        <w:snapToGrid w:val="0"/>
        <w:jc w:val="left"/>
        <w:rPr>
          <w:rFonts w:ascii="Times New Roman" w:hAnsi="Times New Roman" w:eastAsia="宋体" w:cs="Times New Roman"/>
          <w:kern w:val="0"/>
          <w:sz w:val="24"/>
          <w:szCs w:val="18"/>
        </w:rPr>
      </w:pPr>
      <w:r>
        <w:rPr>
          <w:rFonts w:ascii="Times New Roman" w:hAnsi="Times New Roman" w:eastAsia="宋体" w:cs="Times New Roman"/>
          <w:kern w:val="0"/>
          <w:sz w:val="24"/>
          <w:szCs w:val="18"/>
        </w:rPr>
        <w:t>示例：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[1] PACS-L: the public-access computer systems forum [EB/OL]. Houston Tex: University of Houston Libraries, 1989[1995-05-17]. http://info.lib.uh.edu/pacsl.html.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[2] 萧钰. 出版业信息化迈入快车道[EB/OL]. (2001-12-19) [2002-04-15]. http://www.sciencemag.org/cgi/anatmorp.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[3] Online Computer Library Center, Inc. History of OCLC [EB/OL]. [2000-01-08]. http://www.oclc.org/about/History/default.htm.</w:t>
      </w:r>
    </w:p>
    <w:p>
      <w:pPr>
        <w:widowControl/>
        <w:shd w:val="clear" w:color="auto" w:fill="FFFFFF"/>
        <w:adjustRightInd w:val="0"/>
        <w:snapToGrid w:val="0"/>
        <w:ind w:left="704" w:leftChars="200" w:hanging="284"/>
        <w:jc w:val="left"/>
        <w:rPr>
          <w:rFonts w:ascii="Times New Roman" w:hAnsi="Times New Roman" w:eastAsia="宋体" w:cs="Times New Roman"/>
          <w:kern w:val="0"/>
          <w:szCs w:val="18"/>
        </w:rPr>
      </w:pPr>
      <w:r>
        <w:rPr>
          <w:rFonts w:ascii="Times New Roman" w:hAnsi="Times New Roman" w:eastAsia="宋体" w:cs="Times New Roman"/>
          <w:kern w:val="0"/>
          <w:szCs w:val="18"/>
        </w:rPr>
        <w:t>[4] Scitor Corporation. Project scheduler [CP/DK]. Sunnyvale, Calif.: Scitor Corporation, c1983.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A04020102020204"/>
    <w:charset w:val="01"/>
    <w:family w:val="swiss"/>
    <w:pitch w:val="default"/>
    <w:sig w:usb0="00000287" w:usb1="00000000" w:usb2="00000000" w:usb3="00000000" w:csb0="2000009F" w:csb1="DFD7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1C65F23"/>
    <w:multiLevelType w:val="multilevel"/>
    <w:tmpl w:val="21C65F23"/>
    <w:lvl w:ilvl="0" w:tentative="0">
      <w:start w:val="1"/>
      <w:numFmt w:val="chineseCountingThousand"/>
      <w:lvlText w:val="(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B872225"/>
    <w:multiLevelType w:val="multilevel"/>
    <w:tmpl w:val="2B872225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3CC17D12"/>
    <w:multiLevelType w:val="multilevel"/>
    <w:tmpl w:val="3CC17D12"/>
    <w:lvl w:ilvl="0" w:tentative="0">
      <w:start w:val="1"/>
      <w:numFmt w:val="chineseCountingThousand"/>
      <w:lvlText w:val="(%1)"/>
      <w:lvlJc w:val="left"/>
      <w:pPr>
        <w:ind w:left="720" w:hanging="7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29F02BA"/>
    <w:multiLevelType w:val="multilevel"/>
    <w:tmpl w:val="429F02BA"/>
    <w:lvl w:ilvl="0" w:tentative="0">
      <w:start w:val="1"/>
      <w:numFmt w:val="chineseCountingThousand"/>
      <w:lvlText w:val="(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6D2A4109"/>
    <w:multiLevelType w:val="multilevel"/>
    <w:tmpl w:val="6D2A4109"/>
    <w:lvl w:ilvl="0" w:tentative="0">
      <w:start w:val="1"/>
      <w:numFmt w:val="chineseCountingThousand"/>
      <w:lvlText w:val="(%1)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bordersDoNotSurroundHeader w:val="1"/>
  <w:bordersDoNotSurroundFooter w:val="1"/>
  <w:trackRevisions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2D0"/>
    <w:rsid w:val="00030417"/>
    <w:rsid w:val="000432D0"/>
    <w:rsid w:val="000666D5"/>
    <w:rsid w:val="00087883"/>
    <w:rsid w:val="000A220A"/>
    <w:rsid w:val="000C3FC7"/>
    <w:rsid w:val="000E1A66"/>
    <w:rsid w:val="00113144"/>
    <w:rsid w:val="001172BC"/>
    <w:rsid w:val="0012225D"/>
    <w:rsid w:val="001226CC"/>
    <w:rsid w:val="00133E09"/>
    <w:rsid w:val="001C6FC4"/>
    <w:rsid w:val="001D2D12"/>
    <w:rsid w:val="0023228D"/>
    <w:rsid w:val="002346FC"/>
    <w:rsid w:val="00245420"/>
    <w:rsid w:val="00282DAF"/>
    <w:rsid w:val="002A24D1"/>
    <w:rsid w:val="002A3657"/>
    <w:rsid w:val="002C2B9B"/>
    <w:rsid w:val="00326D88"/>
    <w:rsid w:val="00342106"/>
    <w:rsid w:val="003503BD"/>
    <w:rsid w:val="00366BF9"/>
    <w:rsid w:val="003916C6"/>
    <w:rsid w:val="003D1CC6"/>
    <w:rsid w:val="003D5EFC"/>
    <w:rsid w:val="003F3668"/>
    <w:rsid w:val="003F7B8F"/>
    <w:rsid w:val="00410BED"/>
    <w:rsid w:val="00426588"/>
    <w:rsid w:val="00461761"/>
    <w:rsid w:val="004865D7"/>
    <w:rsid w:val="004A1E87"/>
    <w:rsid w:val="004B50C5"/>
    <w:rsid w:val="004B6ECA"/>
    <w:rsid w:val="004C2BA6"/>
    <w:rsid w:val="00512817"/>
    <w:rsid w:val="00545ACA"/>
    <w:rsid w:val="00553F4E"/>
    <w:rsid w:val="0056535D"/>
    <w:rsid w:val="005707A9"/>
    <w:rsid w:val="005839F0"/>
    <w:rsid w:val="0059228A"/>
    <w:rsid w:val="00596893"/>
    <w:rsid w:val="005A246F"/>
    <w:rsid w:val="005B5C7C"/>
    <w:rsid w:val="005C5683"/>
    <w:rsid w:val="005F09A6"/>
    <w:rsid w:val="00650921"/>
    <w:rsid w:val="00671FA8"/>
    <w:rsid w:val="00691CF3"/>
    <w:rsid w:val="006A4423"/>
    <w:rsid w:val="006D0B46"/>
    <w:rsid w:val="006E0A42"/>
    <w:rsid w:val="0073198E"/>
    <w:rsid w:val="00732CE8"/>
    <w:rsid w:val="00743A46"/>
    <w:rsid w:val="007B3FAD"/>
    <w:rsid w:val="007C7AEB"/>
    <w:rsid w:val="00811247"/>
    <w:rsid w:val="00844D38"/>
    <w:rsid w:val="008E6269"/>
    <w:rsid w:val="00992452"/>
    <w:rsid w:val="009B7B62"/>
    <w:rsid w:val="009F7F13"/>
    <w:rsid w:val="00A30987"/>
    <w:rsid w:val="00A73CCA"/>
    <w:rsid w:val="00AA4FAD"/>
    <w:rsid w:val="00AB22C9"/>
    <w:rsid w:val="00AC08C4"/>
    <w:rsid w:val="00AC4C8B"/>
    <w:rsid w:val="00AE566C"/>
    <w:rsid w:val="00AF6C4B"/>
    <w:rsid w:val="00B329B0"/>
    <w:rsid w:val="00B5306A"/>
    <w:rsid w:val="00B80C36"/>
    <w:rsid w:val="00B81AC9"/>
    <w:rsid w:val="00BA133E"/>
    <w:rsid w:val="00BA26F4"/>
    <w:rsid w:val="00BA634F"/>
    <w:rsid w:val="00BB13A7"/>
    <w:rsid w:val="00BB4D21"/>
    <w:rsid w:val="00BE48CD"/>
    <w:rsid w:val="00BE75FE"/>
    <w:rsid w:val="00C34374"/>
    <w:rsid w:val="00C85475"/>
    <w:rsid w:val="00CA6F76"/>
    <w:rsid w:val="00CB1B1D"/>
    <w:rsid w:val="00CC2635"/>
    <w:rsid w:val="00D34C2E"/>
    <w:rsid w:val="00D3599F"/>
    <w:rsid w:val="00D7133D"/>
    <w:rsid w:val="00D84CFA"/>
    <w:rsid w:val="00D904AC"/>
    <w:rsid w:val="00DA0C47"/>
    <w:rsid w:val="00DA12EC"/>
    <w:rsid w:val="00DB485C"/>
    <w:rsid w:val="00DC325C"/>
    <w:rsid w:val="00DD5381"/>
    <w:rsid w:val="00DF3F88"/>
    <w:rsid w:val="00DF51B6"/>
    <w:rsid w:val="00E22E26"/>
    <w:rsid w:val="00E425CE"/>
    <w:rsid w:val="00E507D0"/>
    <w:rsid w:val="00E63B0B"/>
    <w:rsid w:val="00EA7599"/>
    <w:rsid w:val="00EE72A1"/>
    <w:rsid w:val="00EF25D3"/>
    <w:rsid w:val="00EF7123"/>
    <w:rsid w:val="00F1775E"/>
    <w:rsid w:val="00F75D66"/>
    <w:rsid w:val="00F77084"/>
    <w:rsid w:val="00F9532B"/>
    <w:rsid w:val="00FC05F2"/>
    <w:rsid w:val="00FD120B"/>
    <w:rsid w:val="00FE4F6C"/>
    <w:rsid w:val="5CFFA86C"/>
    <w:rsid w:val="B77FD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2"/>
    <w:unhideWhenUsed/>
    <w:qFormat/>
    <w:uiPriority w:val="9"/>
    <w:pPr>
      <w:keepNext/>
      <w:keepLines/>
      <w:spacing w:before="120" w:after="120"/>
      <w:outlineLvl w:val="1"/>
    </w:pPr>
    <w:rPr>
      <w:rFonts w:asciiTheme="majorHAnsi" w:hAnsiTheme="majorHAnsi" w:eastAsiaTheme="majorEastAsia" w:cstheme="majorBidi"/>
      <w:b/>
      <w:bCs/>
      <w:sz w:val="28"/>
      <w:szCs w:val="32"/>
    </w:rPr>
  </w:style>
  <w:style w:type="paragraph" w:styleId="3">
    <w:name w:val="heading 3"/>
    <w:basedOn w:val="1"/>
    <w:next w:val="1"/>
    <w:link w:val="14"/>
    <w:unhideWhenUsed/>
    <w:qFormat/>
    <w:uiPriority w:val="9"/>
    <w:pPr>
      <w:keepNext/>
      <w:keepLines/>
      <w:adjustRightInd w:val="0"/>
      <w:snapToGrid w:val="0"/>
      <w:outlineLvl w:val="2"/>
    </w:pPr>
    <w:rPr>
      <w:bCs/>
      <w:sz w:val="24"/>
      <w:szCs w:val="32"/>
    </w:rPr>
  </w:style>
  <w:style w:type="paragraph" w:styleId="4">
    <w:name w:val="heading 4"/>
    <w:basedOn w:val="1"/>
    <w:next w:val="1"/>
    <w:link w:val="15"/>
    <w:unhideWhenUsed/>
    <w:qFormat/>
    <w:uiPriority w:val="9"/>
    <w:pPr>
      <w:keepNext/>
      <w:keepLines/>
      <w:spacing w:line="377" w:lineRule="auto"/>
      <w:outlineLvl w:val="3"/>
    </w:pPr>
    <w:rPr>
      <w:rFonts w:asciiTheme="majorHAnsi" w:hAnsiTheme="majorHAnsi" w:eastAsiaTheme="majorEastAsia" w:cstheme="majorBidi"/>
      <w:bCs/>
      <w:szCs w:val="2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标题 2 字符"/>
    <w:basedOn w:val="10"/>
    <w:link w:val="2"/>
    <w:qFormat/>
    <w:uiPriority w:val="9"/>
    <w:rPr>
      <w:rFonts w:asciiTheme="majorHAnsi" w:hAnsiTheme="majorHAnsi" w:eastAsiaTheme="majorEastAsia" w:cstheme="majorBidi"/>
      <w:b/>
      <w:bCs/>
      <w:sz w:val="28"/>
      <w:szCs w:val="32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标题 3 字符"/>
    <w:basedOn w:val="10"/>
    <w:link w:val="3"/>
    <w:qFormat/>
    <w:uiPriority w:val="9"/>
    <w:rPr>
      <w:bCs/>
      <w:sz w:val="24"/>
      <w:szCs w:val="32"/>
    </w:rPr>
  </w:style>
  <w:style w:type="character" w:customStyle="1" w:styleId="15">
    <w:name w:val="标题 4 字符"/>
    <w:basedOn w:val="10"/>
    <w:link w:val="4"/>
    <w:qFormat/>
    <w:uiPriority w:val="9"/>
    <w:rPr>
      <w:rFonts w:asciiTheme="majorHAnsi" w:hAnsiTheme="majorHAnsi" w:eastAsiaTheme="majorEastAsia" w:cstheme="majorBidi"/>
      <w:bCs/>
      <w:szCs w:val="28"/>
    </w:rPr>
  </w:style>
  <w:style w:type="character" w:customStyle="1" w:styleId="16">
    <w:name w:val="页眉 字符"/>
    <w:basedOn w:val="10"/>
    <w:link w:val="7"/>
    <w:qFormat/>
    <w:uiPriority w:val="99"/>
    <w:rPr>
      <w:sz w:val="18"/>
      <w:szCs w:val="18"/>
    </w:rPr>
  </w:style>
  <w:style w:type="character" w:customStyle="1" w:styleId="17">
    <w:name w:val="页脚 字符"/>
    <w:basedOn w:val="10"/>
    <w:link w:val="6"/>
    <w:qFormat/>
    <w:uiPriority w:val="99"/>
    <w:rPr>
      <w:sz w:val="18"/>
      <w:szCs w:val="18"/>
    </w:rPr>
  </w:style>
  <w:style w:type="character" w:customStyle="1" w:styleId="18">
    <w:name w:val="批注框文本 字符"/>
    <w:basedOn w:val="10"/>
    <w:link w:val="5"/>
    <w:semiHidden/>
    <w:qFormat/>
    <w:uiPriority w:val="99"/>
    <w:rPr>
      <w:sz w:val="18"/>
      <w:szCs w:val="18"/>
    </w:rPr>
  </w:style>
  <w:style w:type="character" w:customStyle="1" w:styleId="19">
    <w:name w:val="Unresolved Mention"/>
    <w:basedOn w:val="10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1302</Words>
  <Characters>7424</Characters>
  <Lines>61</Lines>
  <Paragraphs>17</Paragraphs>
  <TotalTime>1</TotalTime>
  <ScaleCrop>false</ScaleCrop>
  <LinksUpToDate>false</LinksUpToDate>
  <CharactersWithSpaces>8709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2020-07-16T18:59:00Z</dcterms:created>
  <dc:creator>Zoilo Chou</dc:creator>
  <cp:lastModifiedBy>默言</cp:lastModifiedBy>
  <cp:lastPrinted>2019-01-15T18:26:00Z</cp:lastPrinted>
  <dcterms:modified xsi:type="dcterms:W3CDTF">2025-12-11T14:40:07Z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542EBB8C1AC31D6A33673A6970CD9673_42</vt:lpwstr>
  </property>
</Properties>
</file>